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8E" w:rsidRDefault="0042418E" w:rsidP="0042418E">
      <w:r>
        <w:rPr>
          <w:rFonts w:hint="eastAsia"/>
        </w:rPr>
        <w:t>高等教育と障害</w:t>
      </w:r>
      <w:r>
        <w:rPr>
          <w:rFonts w:hint="eastAsia"/>
        </w:rPr>
        <w:t>, 1 (1), 1-12, 2019.</w:t>
      </w:r>
    </w:p>
    <w:p w:rsidR="0042418E" w:rsidRDefault="0042418E" w:rsidP="0042418E">
      <w:r>
        <w:t>https://doi.org/10.34322/jhed.1.01</w:t>
      </w:r>
    </w:p>
    <w:p w:rsidR="0042418E" w:rsidRDefault="0042418E" w:rsidP="00746913">
      <w:pPr>
        <w:jc w:val="right"/>
      </w:pPr>
      <w:r>
        <w:rPr>
          <w:noProof/>
        </w:rPr>
        <w:drawing>
          <wp:inline distT="0" distB="0" distL="0" distR="0">
            <wp:extent cx="1152113" cy="43205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nd.eu.e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113" cy="432057"/>
                    </a:xfrm>
                    <a:prstGeom prst="rect">
                      <a:avLst/>
                    </a:prstGeom>
                  </pic:spPr>
                </pic:pic>
              </a:graphicData>
            </a:graphic>
          </wp:inline>
        </w:drawing>
      </w:r>
    </w:p>
    <w:p w:rsidR="0042418E" w:rsidRDefault="0042418E" w:rsidP="0042418E">
      <w:r w:rsidRPr="0042418E">
        <w:rPr>
          <w:rFonts w:hint="eastAsia"/>
        </w:rPr>
        <w:t>この論文は，クリエイティブ・コモンズの表示－非営利－改変禁止</w:t>
      </w:r>
      <w:r w:rsidRPr="0042418E">
        <w:rPr>
          <w:rFonts w:hint="eastAsia"/>
        </w:rPr>
        <w:t>4.0</w:t>
      </w:r>
      <w:r w:rsidRPr="0042418E">
        <w:rPr>
          <w:rFonts w:hint="eastAsia"/>
        </w:rPr>
        <w:t>国際</w:t>
      </w:r>
      <w:r w:rsidRPr="0042418E">
        <w:rPr>
          <w:rFonts w:hint="eastAsia"/>
        </w:rPr>
        <w:t xml:space="preserve"> (CC BY-NC-ND 4.0) </w:t>
      </w:r>
      <w:r w:rsidRPr="0042418E">
        <w:rPr>
          <w:rFonts w:hint="eastAsia"/>
        </w:rPr>
        <w:t>ライセンスで提供されています。</w:t>
      </w:r>
    </w:p>
    <w:p w:rsidR="0042418E" w:rsidRPr="0042418E" w:rsidRDefault="0042418E" w:rsidP="0042418E"/>
    <w:p w:rsidR="007B76C1" w:rsidRPr="00746913" w:rsidRDefault="005B33A2" w:rsidP="00746913">
      <w:pPr>
        <w:pStyle w:val="1"/>
        <w:rPr>
          <w:sz w:val="21"/>
        </w:rPr>
      </w:pPr>
      <w:r w:rsidRPr="00746913">
        <w:rPr>
          <w:sz w:val="21"/>
        </w:rPr>
        <w:t>原著</w:t>
      </w:r>
    </w:p>
    <w:p w:rsidR="007B76C1" w:rsidRPr="00783052" w:rsidRDefault="005B33A2" w:rsidP="00746913">
      <w:pPr>
        <w:pStyle w:val="a7"/>
      </w:pPr>
      <w:r w:rsidRPr="00783052">
        <w:t>大学生のための読字・書字課題と読み書き支援ニーズ尺度の開発</w:t>
      </w:r>
    </w:p>
    <w:p w:rsidR="007B76C1" w:rsidRPr="00783052" w:rsidRDefault="005B33A2" w:rsidP="00746913">
      <w:pPr>
        <w:jc w:val="center"/>
        <w:rPr>
          <w:rFonts w:ascii="Times New Roman" w:eastAsiaTheme="minorEastAsia" w:hAnsi="Times New Roman"/>
          <w:szCs w:val="21"/>
        </w:rPr>
      </w:pPr>
      <w:r w:rsidRPr="00783052">
        <w:rPr>
          <w:rFonts w:ascii="Times New Roman" w:eastAsiaTheme="minorEastAsia" w:hAnsi="Times New Roman"/>
          <w:szCs w:val="21"/>
        </w:rPr>
        <w:t>高橋　知音</w:t>
      </w:r>
      <w:r w:rsidRPr="0042418E">
        <w:rPr>
          <w:rFonts w:ascii="Times New Roman" w:eastAsiaTheme="minorEastAsia" w:hAnsi="Times New Roman"/>
          <w:szCs w:val="21"/>
          <w:vertAlign w:val="superscript"/>
        </w:rPr>
        <w:t>*</w:t>
      </w:r>
      <w:r w:rsidRPr="00783052">
        <w:rPr>
          <w:rFonts w:ascii="Times New Roman" w:eastAsiaTheme="minorEastAsia" w:hAnsi="Times New Roman"/>
          <w:szCs w:val="21"/>
        </w:rPr>
        <w:t>・三谷　絵音</w:t>
      </w:r>
      <w:r w:rsidRPr="0042418E">
        <w:rPr>
          <w:rFonts w:ascii="Times New Roman" w:eastAsiaTheme="minorEastAsia" w:hAnsi="Times New Roman"/>
          <w:szCs w:val="21"/>
          <w:vertAlign w:val="superscript"/>
        </w:rPr>
        <w:t>**</w:t>
      </w:r>
    </w:p>
    <w:p w:rsidR="007B76C1" w:rsidRPr="00783052" w:rsidRDefault="007B76C1" w:rsidP="00746913">
      <w:pPr>
        <w:jc w:val="center"/>
        <w:rPr>
          <w:rFonts w:ascii="Times New Roman" w:eastAsiaTheme="minorEastAsia" w:hAnsi="Times New Roman"/>
          <w:szCs w:val="21"/>
        </w:rPr>
      </w:pPr>
    </w:p>
    <w:p w:rsidR="007B76C1" w:rsidRPr="00783052" w:rsidRDefault="005B33A2" w:rsidP="00746913">
      <w:pPr>
        <w:jc w:val="center"/>
        <w:rPr>
          <w:rFonts w:ascii="Times New Roman" w:eastAsiaTheme="minorEastAsia" w:hAnsi="Times New Roman"/>
          <w:szCs w:val="21"/>
        </w:rPr>
      </w:pPr>
      <w:r w:rsidRPr="0042418E">
        <w:rPr>
          <w:rFonts w:ascii="Times New Roman" w:eastAsiaTheme="minorEastAsia" w:hAnsi="Times New Roman"/>
          <w:szCs w:val="21"/>
          <w:vertAlign w:val="superscript"/>
        </w:rPr>
        <w:t>*</w:t>
      </w:r>
      <w:r w:rsidRPr="00783052">
        <w:rPr>
          <w:rFonts w:ascii="Times New Roman" w:eastAsiaTheme="minorEastAsia" w:hAnsi="Times New Roman"/>
          <w:szCs w:val="21"/>
        </w:rPr>
        <w:t>信州大学</w:t>
      </w:r>
    </w:p>
    <w:p w:rsidR="007B76C1" w:rsidRPr="00783052" w:rsidRDefault="005B33A2" w:rsidP="00746913">
      <w:pPr>
        <w:jc w:val="center"/>
        <w:rPr>
          <w:rFonts w:ascii="Times New Roman" w:eastAsiaTheme="minorEastAsia" w:hAnsi="Times New Roman"/>
          <w:szCs w:val="21"/>
        </w:rPr>
      </w:pPr>
      <w:r w:rsidRPr="0042418E">
        <w:rPr>
          <w:rFonts w:ascii="Times New Roman" w:eastAsiaTheme="minorEastAsia" w:hAnsi="Times New Roman"/>
          <w:szCs w:val="21"/>
          <w:vertAlign w:val="superscript"/>
        </w:rPr>
        <w:t>**</w:t>
      </w:r>
      <w:r w:rsidRPr="00783052">
        <w:rPr>
          <w:rFonts w:ascii="Times New Roman" w:eastAsiaTheme="minorEastAsia" w:hAnsi="Times New Roman"/>
          <w:szCs w:val="21"/>
        </w:rPr>
        <w:t>あいち保健管理センター</w:t>
      </w:r>
    </w:p>
    <w:p w:rsidR="007B76C1" w:rsidRPr="00783052" w:rsidRDefault="007B76C1">
      <w:pPr>
        <w:jc w:val="left"/>
        <w:rPr>
          <w:rFonts w:ascii="Times New Roman" w:eastAsiaTheme="minorEastAsia" w:hAnsi="Times New Roman"/>
          <w:szCs w:val="21"/>
        </w:rPr>
      </w:pP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要旨：大学生を対象とした，読字，書字の速さと正確さを評価する読字・書字課題と，読み書きに関する支援ニーズを評価する読み書き支援ニーズ尺度を開発した。読字・書字課題は，黙読課題，視写課題，音読課題から構成されていた。尺度は大学生の現在と小学校時代の読むこと，書くこと，その他（聞く，伝える，記憶するなど）に関する，</w:t>
      </w:r>
      <w:r w:rsidRPr="00783052">
        <w:rPr>
          <w:rFonts w:ascii="Times New Roman" w:eastAsiaTheme="minorEastAsia" w:hAnsi="Times New Roman"/>
          <w:szCs w:val="21"/>
        </w:rPr>
        <w:t>4</w:t>
      </w:r>
      <w:r w:rsidRPr="00783052">
        <w:rPr>
          <w:rFonts w:ascii="Times New Roman" w:eastAsiaTheme="minorEastAsia" w:hAnsi="Times New Roman"/>
          <w:szCs w:val="21"/>
        </w:rPr>
        <w:t>件法</w:t>
      </w:r>
      <w:r w:rsidRPr="00783052">
        <w:rPr>
          <w:rFonts w:ascii="Times New Roman" w:eastAsiaTheme="minorEastAsia" w:hAnsi="Times New Roman"/>
          <w:szCs w:val="21"/>
        </w:rPr>
        <w:t>93</w:t>
      </w:r>
      <w:r w:rsidRPr="00783052">
        <w:rPr>
          <w:rFonts w:ascii="Times New Roman" w:eastAsiaTheme="minorEastAsia" w:hAnsi="Times New Roman"/>
          <w:szCs w:val="21"/>
        </w:rPr>
        <w:t>項目から構成されていた。</w:t>
      </w:r>
      <w:r w:rsidRPr="00783052">
        <w:rPr>
          <w:rFonts w:ascii="Times New Roman" w:eastAsiaTheme="minorEastAsia" w:hAnsi="Times New Roman"/>
          <w:szCs w:val="21"/>
        </w:rPr>
        <w:t>101</w:t>
      </w:r>
      <w:r w:rsidRPr="00783052">
        <w:rPr>
          <w:rFonts w:ascii="Times New Roman" w:eastAsiaTheme="minorEastAsia" w:hAnsi="Times New Roman"/>
          <w:szCs w:val="21"/>
        </w:rPr>
        <w:t>名の大学生を標準化サンプルとして，読字，書字の速さの標準値を得ることができた。各課題，尺度に関して，十分な信頼性の根拠が得られた。妥当性については，黙読課題と一般的な長文の黙読との間に相関がみられた。尺度については，読字・書字の速さとの相関から妥当性の根拠が得られた。読字・書字課題は，読み書きに関する合理的配慮の根拠資料としての活用が期待される。また，尺度は，大学生における潜在的な読み書きの支援ニーズを把握することに利用が可能である。</w:t>
      </w:r>
    </w:p>
    <w:p w:rsidR="007B76C1" w:rsidRPr="00783052" w:rsidRDefault="007B76C1">
      <w:pPr>
        <w:jc w:val="left"/>
        <w:rPr>
          <w:rFonts w:ascii="Times New Roman" w:eastAsiaTheme="minorEastAsia" w:hAnsi="Times New Roman"/>
          <w:szCs w:val="21"/>
        </w:rPr>
      </w:pP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キーワード：読字　書字　支援ニーズ　尺度開発</w:t>
      </w:r>
    </w:p>
    <w:p w:rsidR="007B76C1" w:rsidRPr="00783052" w:rsidRDefault="007B76C1">
      <w:pPr>
        <w:jc w:val="left"/>
        <w:rPr>
          <w:rFonts w:ascii="Times New Roman" w:eastAsiaTheme="minorEastAsia" w:hAnsi="Times New Roman"/>
          <w:szCs w:val="21"/>
        </w:rPr>
      </w:pPr>
    </w:p>
    <w:p w:rsidR="007B76C1" w:rsidRDefault="005B33A2">
      <w:pPr>
        <w:jc w:val="left"/>
        <w:rPr>
          <w:rFonts w:ascii="Times New Roman" w:eastAsiaTheme="minorEastAsia" w:hAnsi="Times New Roman"/>
          <w:szCs w:val="21"/>
        </w:rPr>
      </w:pPr>
      <w:r w:rsidRPr="00783052">
        <w:rPr>
          <w:rFonts w:ascii="Times New Roman" w:eastAsiaTheme="minorEastAsia" w:hAnsi="Times New Roman"/>
          <w:szCs w:val="21"/>
        </w:rPr>
        <w:t>著者連絡先：高橋知音</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w:t>
      </w:r>
      <w:r w:rsidRPr="00783052">
        <w:rPr>
          <w:rFonts w:ascii="Times New Roman" w:eastAsiaTheme="minorEastAsia" w:hAnsi="Times New Roman"/>
          <w:szCs w:val="21"/>
        </w:rPr>
        <w:t>380-8544</w:t>
      </w:r>
      <w:r w:rsidRPr="00783052">
        <w:rPr>
          <w:rFonts w:ascii="Times New Roman" w:eastAsiaTheme="minorEastAsia" w:hAnsi="Times New Roman"/>
          <w:szCs w:val="21"/>
        </w:rPr>
        <w:t>長野県長野市西長野</w:t>
      </w:r>
      <w:r w:rsidRPr="00783052">
        <w:rPr>
          <w:rFonts w:ascii="Times New Roman" w:eastAsiaTheme="minorEastAsia" w:hAnsi="Times New Roman"/>
          <w:szCs w:val="21"/>
        </w:rPr>
        <w:t xml:space="preserve"> 6-</w:t>
      </w:r>
      <w:r w:rsidRPr="00783052">
        <w:rPr>
          <w:rFonts w:ascii="Times New Roman" w:eastAsiaTheme="minorEastAsia" w:hAnsi="Times New Roman"/>
          <w:szCs w:val="21"/>
        </w:rPr>
        <w:t>ロ信州大学</w:t>
      </w:r>
    </w:p>
    <w:p w:rsidR="0042418E" w:rsidRDefault="0042418E">
      <w:pPr>
        <w:jc w:val="left"/>
        <w:rPr>
          <w:rFonts w:ascii="Times New Roman" w:eastAsiaTheme="minorEastAsia" w:hAnsi="Times New Roman"/>
          <w:szCs w:val="21"/>
        </w:rPr>
      </w:pPr>
    </w:p>
    <w:p w:rsidR="0042418E" w:rsidRPr="00783052" w:rsidRDefault="0042418E">
      <w:pPr>
        <w:jc w:val="left"/>
        <w:rPr>
          <w:rFonts w:ascii="Times New Roman" w:eastAsiaTheme="minorEastAsia" w:hAnsi="Times New Roman"/>
          <w:szCs w:val="21"/>
        </w:rPr>
      </w:pPr>
    </w:p>
    <w:p w:rsidR="007B76C1" w:rsidRPr="00746913" w:rsidRDefault="005B33A2" w:rsidP="00746913">
      <w:pPr>
        <w:pStyle w:val="1"/>
        <w:rPr>
          <w:sz w:val="24"/>
        </w:rPr>
      </w:pPr>
      <w:r w:rsidRPr="00746913">
        <w:rPr>
          <w:rFonts w:ascii="ＭＳ ゴシック" w:eastAsia="ＭＳ ゴシック" w:hAnsi="ＭＳ ゴシック" w:cs="ＭＳ ゴシック" w:hint="eastAsia"/>
          <w:sz w:val="24"/>
        </w:rPr>
        <w:t>Ⅰ</w:t>
      </w:r>
      <w:r w:rsidRPr="00746913">
        <w:rPr>
          <w:sz w:val="24"/>
        </w:rPr>
        <w:t xml:space="preserve">. </w:t>
      </w:r>
      <w:r w:rsidRPr="00746913">
        <w:rPr>
          <w:sz w:val="24"/>
        </w:rPr>
        <w:t>問題と目的</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高等教育機関における発達障害のある学生の数は年々増加しているが，発達障害の中でも限局性学習症（</w:t>
      </w:r>
      <w:r w:rsidRPr="00783052">
        <w:rPr>
          <w:rFonts w:ascii="Times New Roman" w:eastAsiaTheme="minorEastAsia" w:hAnsi="Times New Roman"/>
          <w:szCs w:val="21"/>
        </w:rPr>
        <w:t>SLD</w:t>
      </w:r>
      <w:r w:rsidRPr="00783052">
        <w:rPr>
          <w:rFonts w:ascii="Times New Roman" w:eastAsiaTheme="minorEastAsia" w:hAnsi="Times New Roman"/>
          <w:szCs w:val="21"/>
        </w:rPr>
        <w:t>）の診断のみがあるという学生の割合（</w:t>
      </w:r>
      <w:r w:rsidRPr="00783052">
        <w:rPr>
          <w:rFonts w:ascii="Times New Roman" w:eastAsiaTheme="minorEastAsia" w:hAnsi="Times New Roman"/>
          <w:szCs w:val="21"/>
        </w:rPr>
        <w:t>4</w:t>
      </w:r>
      <w:r w:rsidRPr="00783052">
        <w:rPr>
          <w:rFonts w:ascii="Times New Roman" w:eastAsiaTheme="minorEastAsia" w:hAnsi="Times New Roman"/>
          <w:szCs w:val="21"/>
        </w:rPr>
        <w:t>％）は，自閉スペクトラム症（</w:t>
      </w:r>
      <w:r w:rsidRPr="00783052">
        <w:rPr>
          <w:rFonts w:ascii="Times New Roman" w:eastAsiaTheme="minorEastAsia" w:hAnsi="Times New Roman"/>
          <w:szCs w:val="21"/>
        </w:rPr>
        <w:t>ASD; 64</w:t>
      </w:r>
      <w:r w:rsidRPr="00783052">
        <w:rPr>
          <w:rFonts w:ascii="Times New Roman" w:eastAsiaTheme="minorEastAsia" w:hAnsi="Times New Roman"/>
          <w:szCs w:val="21"/>
        </w:rPr>
        <w:t>％）や注意欠如・多動症（</w:t>
      </w:r>
      <w:r w:rsidRPr="00783052">
        <w:rPr>
          <w:rFonts w:ascii="Times New Roman" w:eastAsiaTheme="minorEastAsia" w:hAnsi="Times New Roman"/>
          <w:szCs w:val="21"/>
        </w:rPr>
        <w:t>ADHD; 20</w:t>
      </w:r>
      <w:r w:rsidRPr="00783052">
        <w:rPr>
          <w:rFonts w:ascii="Times New Roman" w:eastAsiaTheme="minorEastAsia" w:hAnsi="Times New Roman"/>
          <w:szCs w:val="21"/>
        </w:rPr>
        <w:t>％）と比較すると最も小さい（高橋</w:t>
      </w:r>
      <w:r w:rsidRPr="00783052">
        <w:rPr>
          <w:rFonts w:ascii="Times New Roman" w:eastAsiaTheme="minorEastAsia" w:hAnsi="Times New Roman"/>
          <w:szCs w:val="21"/>
        </w:rPr>
        <w:t>, 2017</w:t>
      </w:r>
      <w:r w:rsidRPr="00783052">
        <w:rPr>
          <w:rFonts w:ascii="Times New Roman" w:eastAsiaTheme="minorEastAsia" w:hAnsi="Times New Roman"/>
          <w:szCs w:val="21"/>
        </w:rPr>
        <w:t>）。米国では学習障害（</w:t>
      </w:r>
      <w:r w:rsidRPr="00783052">
        <w:rPr>
          <w:rFonts w:ascii="Times New Roman" w:eastAsiaTheme="minorEastAsia" w:hAnsi="Times New Roman"/>
          <w:szCs w:val="21"/>
        </w:rPr>
        <w:t>LD</w:t>
      </w:r>
      <w:r w:rsidRPr="00783052">
        <w:rPr>
          <w:rFonts w:ascii="Times New Roman" w:eastAsiaTheme="minorEastAsia" w:hAnsi="Times New Roman"/>
          <w:szCs w:val="21"/>
        </w:rPr>
        <w:t>）が発達障害</w:t>
      </w:r>
      <w:r w:rsidRPr="00783052">
        <w:rPr>
          <w:rFonts w:ascii="Times New Roman" w:eastAsiaTheme="minorEastAsia" w:hAnsi="Times New Roman"/>
          <w:szCs w:val="21"/>
        </w:rPr>
        <w:t>3</w:t>
      </w:r>
      <w:r w:rsidRPr="00783052">
        <w:rPr>
          <w:rFonts w:ascii="Times New Roman" w:eastAsiaTheme="minorEastAsia" w:hAnsi="Times New Roman"/>
          <w:szCs w:val="21"/>
        </w:rPr>
        <w:t>カテゴリーの中の</w:t>
      </w:r>
      <w:r w:rsidRPr="00783052">
        <w:rPr>
          <w:rFonts w:ascii="Times New Roman" w:eastAsiaTheme="minorEastAsia" w:hAnsi="Times New Roman"/>
          <w:szCs w:val="21"/>
        </w:rPr>
        <w:t>61</w:t>
      </w:r>
      <w:r w:rsidRPr="00783052">
        <w:rPr>
          <w:rFonts w:ascii="Times New Roman" w:eastAsiaTheme="minorEastAsia" w:hAnsi="Times New Roman"/>
          <w:szCs w:val="21"/>
        </w:rPr>
        <w:t>％（</w:t>
      </w:r>
      <w:proofErr w:type="spellStart"/>
      <w:r w:rsidRPr="00783052">
        <w:rPr>
          <w:rFonts w:ascii="Times New Roman" w:eastAsiaTheme="minorEastAsia" w:hAnsi="Times New Roman"/>
          <w:szCs w:val="21"/>
        </w:rPr>
        <w:t>Raue</w:t>
      </w:r>
      <w:proofErr w:type="spellEnd"/>
      <w:r w:rsidRPr="00783052">
        <w:rPr>
          <w:rFonts w:ascii="Times New Roman" w:eastAsiaTheme="minorEastAsia" w:hAnsi="Times New Roman"/>
          <w:szCs w:val="21"/>
        </w:rPr>
        <w:t xml:space="preserve"> &amp; Lewis, 2011; </w:t>
      </w:r>
      <w:r w:rsidRPr="00783052">
        <w:rPr>
          <w:rFonts w:ascii="Times New Roman" w:eastAsiaTheme="minorEastAsia" w:hAnsi="Times New Roman"/>
          <w:szCs w:val="21"/>
        </w:rPr>
        <w:t>ただし，日本の統計では「重複」</w:t>
      </w:r>
      <w:r w:rsidRPr="00783052">
        <w:rPr>
          <w:rFonts w:ascii="Times New Roman" w:eastAsiaTheme="minorEastAsia" w:hAnsi="Times New Roman"/>
          <w:szCs w:val="21"/>
        </w:rPr>
        <w:t>13</w:t>
      </w:r>
      <w:r w:rsidRPr="00783052">
        <w:rPr>
          <w:rFonts w:ascii="Times New Roman" w:eastAsiaTheme="minorEastAsia" w:hAnsi="Times New Roman"/>
          <w:szCs w:val="21"/>
        </w:rPr>
        <w:t>％を含む）を占めていることと対照的である。この理由として，高橋（</w:t>
      </w:r>
      <w:r w:rsidRPr="00783052">
        <w:rPr>
          <w:rFonts w:ascii="Times New Roman" w:eastAsiaTheme="minorEastAsia" w:hAnsi="Times New Roman"/>
          <w:szCs w:val="21"/>
        </w:rPr>
        <w:t>2015</w:t>
      </w:r>
      <w:r w:rsidRPr="00783052">
        <w:rPr>
          <w:rFonts w:ascii="Times New Roman" w:eastAsiaTheme="minorEastAsia" w:hAnsi="Times New Roman"/>
          <w:szCs w:val="21"/>
        </w:rPr>
        <w:t>）は，日本語と英語の文字表記の特性の違い，</w:t>
      </w:r>
      <w:r w:rsidRPr="00783052">
        <w:rPr>
          <w:rFonts w:ascii="Times New Roman" w:eastAsiaTheme="minorEastAsia" w:hAnsi="Times New Roman"/>
          <w:szCs w:val="21"/>
        </w:rPr>
        <w:t>LD</w:t>
      </w:r>
      <w:r w:rsidRPr="00783052">
        <w:rPr>
          <w:rFonts w:ascii="Times New Roman" w:eastAsiaTheme="minorEastAsia" w:hAnsi="Times New Roman"/>
          <w:szCs w:val="21"/>
        </w:rPr>
        <w:t>のある人が進学できにくい状況という可能性に加え，</w:t>
      </w:r>
      <w:r w:rsidRPr="00783052">
        <w:rPr>
          <w:rFonts w:ascii="Times New Roman" w:eastAsiaTheme="minorEastAsia" w:hAnsi="Times New Roman"/>
          <w:szCs w:val="21"/>
        </w:rPr>
        <w:t>LD</w:t>
      </w:r>
      <w:r w:rsidRPr="00783052">
        <w:rPr>
          <w:rFonts w:ascii="Times New Roman" w:eastAsiaTheme="minorEastAsia" w:hAnsi="Times New Roman"/>
          <w:szCs w:val="21"/>
        </w:rPr>
        <w:t>のある学生が未診断のまま潜在的に在籍している可能性を指摘している。また，保護者，教師ともに</w:t>
      </w:r>
      <w:r w:rsidRPr="00783052">
        <w:rPr>
          <w:rFonts w:ascii="Times New Roman" w:eastAsiaTheme="minorEastAsia" w:hAnsi="Times New Roman"/>
          <w:szCs w:val="21"/>
        </w:rPr>
        <w:t>ASD</w:t>
      </w:r>
      <w:r w:rsidRPr="00783052">
        <w:rPr>
          <w:rFonts w:ascii="Times New Roman" w:eastAsiaTheme="minorEastAsia" w:hAnsi="Times New Roman"/>
          <w:szCs w:val="21"/>
        </w:rPr>
        <w:t>，</w:t>
      </w:r>
      <w:r w:rsidRPr="00783052">
        <w:rPr>
          <w:rFonts w:ascii="Times New Roman" w:eastAsiaTheme="minorEastAsia" w:hAnsi="Times New Roman"/>
          <w:szCs w:val="21"/>
        </w:rPr>
        <w:t>ADHD</w:t>
      </w:r>
      <w:r w:rsidRPr="00783052">
        <w:rPr>
          <w:rFonts w:ascii="Times New Roman" w:eastAsiaTheme="minorEastAsia" w:hAnsi="Times New Roman"/>
          <w:szCs w:val="21"/>
        </w:rPr>
        <w:t>に関わる行動面の問題があると，</w:t>
      </w:r>
      <w:r w:rsidRPr="00783052">
        <w:rPr>
          <w:rFonts w:ascii="Times New Roman" w:eastAsiaTheme="minorEastAsia" w:hAnsi="Times New Roman"/>
          <w:szCs w:val="21"/>
        </w:rPr>
        <w:lastRenderedPageBreak/>
        <w:t>LD</w:t>
      </w:r>
      <w:r w:rsidRPr="00783052">
        <w:rPr>
          <w:rFonts w:ascii="Times New Roman" w:eastAsiaTheme="minorEastAsia" w:hAnsi="Times New Roman"/>
          <w:szCs w:val="21"/>
        </w:rPr>
        <w:t>に結びつきやすい読字・書字の困難が「気がかりなこと」として挙がりにくくなるとの報告もある（藤岡・石坂・河野・大石・平谷</w:t>
      </w:r>
      <w:r w:rsidRPr="00783052">
        <w:rPr>
          <w:rFonts w:ascii="Times New Roman" w:eastAsiaTheme="minorEastAsia" w:hAnsi="Times New Roman"/>
          <w:szCs w:val="21"/>
        </w:rPr>
        <w:t xml:space="preserve">, 2014; </w:t>
      </w:r>
      <w:r w:rsidRPr="00783052">
        <w:rPr>
          <w:rFonts w:ascii="Times New Roman" w:eastAsiaTheme="minorEastAsia" w:hAnsi="Times New Roman"/>
          <w:szCs w:val="21"/>
        </w:rPr>
        <w:t>藤岡・村田・石坂・河野・大石・滝口・平谷</w:t>
      </w:r>
      <w:r w:rsidRPr="00783052">
        <w:rPr>
          <w:rFonts w:ascii="Times New Roman" w:eastAsiaTheme="minorEastAsia" w:hAnsi="Times New Roman"/>
          <w:szCs w:val="21"/>
        </w:rPr>
        <w:t>, 2015</w:t>
      </w:r>
      <w:r w:rsidRPr="00783052">
        <w:rPr>
          <w:rFonts w:ascii="Times New Roman" w:eastAsiaTheme="minorEastAsia" w:hAnsi="Times New Roman"/>
          <w:szCs w:val="21"/>
        </w:rPr>
        <w:t>）。石坂（</w:t>
      </w:r>
      <w:r w:rsidRPr="00783052">
        <w:rPr>
          <w:rFonts w:ascii="Times New Roman" w:eastAsiaTheme="minorEastAsia" w:hAnsi="Times New Roman"/>
          <w:szCs w:val="21"/>
        </w:rPr>
        <w:t>2011</w:t>
      </w:r>
      <w:r w:rsidRPr="00783052">
        <w:rPr>
          <w:rFonts w:ascii="Times New Roman" w:eastAsiaTheme="minorEastAsia" w:hAnsi="Times New Roman"/>
          <w:szCs w:val="21"/>
        </w:rPr>
        <w:t>）は，「</w:t>
      </w:r>
      <w:r w:rsidRPr="00783052">
        <w:rPr>
          <w:rFonts w:ascii="Times New Roman" w:eastAsiaTheme="minorEastAsia" w:hAnsi="Times New Roman"/>
          <w:szCs w:val="21"/>
        </w:rPr>
        <w:t>2007</w:t>
      </w:r>
      <w:r w:rsidRPr="00783052">
        <w:rPr>
          <w:rFonts w:ascii="Times New Roman" w:eastAsiaTheme="minorEastAsia" w:hAnsi="Times New Roman"/>
          <w:szCs w:val="21"/>
        </w:rPr>
        <w:t>年に改正施行された学校教育法のもとに，特別支援教育を受けた生徒が，高等教育を受ける年齢に達するのはもう目前である。その支援の第一歩としては，大学生の読字障害者のスクリーニングなど，正確に実態を捉えることから始めなければならない」と主張しているが，日本国内における大学生の</w:t>
      </w:r>
      <w:r w:rsidRPr="00783052">
        <w:rPr>
          <w:rFonts w:ascii="Times New Roman" w:eastAsiaTheme="minorEastAsia" w:hAnsi="Times New Roman"/>
          <w:szCs w:val="21"/>
        </w:rPr>
        <w:t>SLD</w:t>
      </w:r>
      <w:r w:rsidRPr="00783052">
        <w:rPr>
          <w:rFonts w:ascii="Times New Roman" w:eastAsiaTheme="minorEastAsia" w:hAnsi="Times New Roman"/>
          <w:szCs w:val="21"/>
        </w:rPr>
        <w:t>についての研究は，ほとんど進んでいない。</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現状では，</w:t>
      </w:r>
      <w:r w:rsidRPr="00783052">
        <w:rPr>
          <w:rFonts w:ascii="Times New Roman" w:eastAsiaTheme="minorEastAsia" w:hAnsi="Times New Roman"/>
          <w:szCs w:val="21"/>
        </w:rPr>
        <w:t>SLD</w:t>
      </w:r>
      <w:r w:rsidRPr="00783052">
        <w:rPr>
          <w:rFonts w:ascii="Times New Roman" w:eastAsiaTheme="minorEastAsia" w:hAnsi="Times New Roman"/>
          <w:szCs w:val="21"/>
        </w:rPr>
        <w:t>の疑いのある学生に支援者が気づいたとしても，大学生を対象とした読字や書字に関する評価ツールが日本国内には存在しない。成人を対象とした言語に関する検査としては，失語症に関するものがあるが，たとえば</w:t>
      </w:r>
      <w:r w:rsidRPr="00783052">
        <w:rPr>
          <w:rFonts w:ascii="Times New Roman" w:eastAsiaTheme="minorEastAsia" w:hAnsi="Times New Roman"/>
          <w:szCs w:val="21"/>
        </w:rPr>
        <w:t>WAB</w:t>
      </w:r>
      <w:r w:rsidRPr="00783052">
        <w:rPr>
          <w:rFonts w:ascii="Times New Roman" w:eastAsiaTheme="minorEastAsia" w:hAnsi="Times New Roman"/>
          <w:szCs w:val="21"/>
        </w:rPr>
        <w:t>失語症検査（</w:t>
      </w:r>
      <w:r w:rsidRPr="00783052">
        <w:rPr>
          <w:rFonts w:ascii="Times New Roman" w:eastAsiaTheme="minorEastAsia" w:hAnsi="Times New Roman"/>
          <w:szCs w:val="21"/>
        </w:rPr>
        <w:t>WAB</w:t>
      </w:r>
      <w:r w:rsidRPr="00783052">
        <w:rPr>
          <w:rFonts w:ascii="Times New Roman" w:eastAsiaTheme="minorEastAsia" w:hAnsi="Times New Roman"/>
          <w:szCs w:val="21"/>
        </w:rPr>
        <w:t>失語症検査</w:t>
      </w:r>
      <w:r w:rsidRPr="00783052">
        <w:rPr>
          <w:rFonts w:ascii="Times New Roman" w:eastAsiaTheme="minorEastAsia" w:hAnsi="Times New Roman"/>
          <w:szCs w:val="21"/>
        </w:rPr>
        <w:t>(</w:t>
      </w:r>
      <w:r w:rsidRPr="00783052">
        <w:rPr>
          <w:rFonts w:ascii="Times New Roman" w:eastAsiaTheme="minorEastAsia" w:hAnsi="Times New Roman"/>
          <w:szCs w:val="21"/>
        </w:rPr>
        <w:t>日本語版</w:t>
      </w:r>
      <w:r w:rsidRPr="00783052">
        <w:rPr>
          <w:rFonts w:ascii="Times New Roman" w:eastAsiaTheme="minorEastAsia" w:hAnsi="Times New Roman"/>
          <w:szCs w:val="21"/>
        </w:rPr>
        <w:t>)</w:t>
      </w:r>
      <w:r w:rsidRPr="00783052">
        <w:rPr>
          <w:rFonts w:ascii="Times New Roman" w:eastAsiaTheme="minorEastAsia" w:hAnsi="Times New Roman"/>
          <w:szCs w:val="21"/>
        </w:rPr>
        <w:t>作成委員会</w:t>
      </w:r>
      <w:r w:rsidRPr="00783052">
        <w:rPr>
          <w:rFonts w:ascii="Times New Roman" w:eastAsiaTheme="minorEastAsia" w:hAnsi="Times New Roman"/>
          <w:szCs w:val="21"/>
        </w:rPr>
        <w:t>, 1986</w:t>
      </w:r>
      <w:r w:rsidRPr="00783052">
        <w:rPr>
          <w:rFonts w:ascii="Times New Roman" w:eastAsiaTheme="minorEastAsia" w:hAnsi="Times New Roman"/>
          <w:szCs w:val="21"/>
        </w:rPr>
        <w:t>）では健常者データは</w:t>
      </w:r>
      <w:r w:rsidRPr="00783052">
        <w:rPr>
          <w:rFonts w:ascii="Times New Roman" w:eastAsiaTheme="minorEastAsia" w:hAnsi="Times New Roman"/>
          <w:szCs w:val="21"/>
        </w:rPr>
        <w:t>32</w:t>
      </w:r>
      <w:r w:rsidRPr="00783052">
        <w:rPr>
          <w:rFonts w:ascii="Times New Roman" w:eastAsiaTheme="minorEastAsia" w:hAnsi="Times New Roman"/>
          <w:szCs w:val="21"/>
        </w:rPr>
        <w:t>名（うち</w:t>
      </w:r>
      <w:r w:rsidRPr="00783052">
        <w:rPr>
          <w:rFonts w:ascii="Times New Roman" w:eastAsiaTheme="minorEastAsia" w:hAnsi="Times New Roman"/>
          <w:szCs w:val="21"/>
        </w:rPr>
        <w:t>25</w:t>
      </w:r>
      <w:r w:rsidRPr="00783052">
        <w:rPr>
          <w:rFonts w:ascii="Times New Roman" w:eastAsiaTheme="minorEastAsia" w:hAnsi="Times New Roman"/>
          <w:szCs w:val="21"/>
        </w:rPr>
        <w:t>歳未満は</w:t>
      </w:r>
      <w:r w:rsidRPr="00783052">
        <w:rPr>
          <w:rFonts w:ascii="Times New Roman" w:eastAsiaTheme="minorEastAsia" w:hAnsi="Times New Roman"/>
          <w:szCs w:val="21"/>
        </w:rPr>
        <w:t>1</w:t>
      </w:r>
      <w:r w:rsidRPr="00783052">
        <w:rPr>
          <w:rFonts w:ascii="Times New Roman" w:eastAsiaTheme="minorEastAsia" w:hAnsi="Times New Roman"/>
          <w:szCs w:val="21"/>
        </w:rPr>
        <w:t>名），</w:t>
      </w:r>
      <w:r w:rsidRPr="00783052">
        <w:rPr>
          <w:rFonts w:ascii="Times New Roman" w:eastAsiaTheme="minorEastAsia" w:hAnsi="Times New Roman"/>
          <w:szCs w:val="21"/>
        </w:rPr>
        <w:t>SALA</w:t>
      </w:r>
      <w:r w:rsidRPr="00783052">
        <w:rPr>
          <w:rFonts w:ascii="Times New Roman" w:eastAsiaTheme="minorEastAsia" w:hAnsi="Times New Roman"/>
          <w:szCs w:val="21"/>
        </w:rPr>
        <w:t>失語症検査（藤林・長塚・吉田</w:t>
      </w:r>
      <w:r w:rsidRPr="00783052">
        <w:rPr>
          <w:rFonts w:ascii="Times New Roman" w:eastAsiaTheme="minorEastAsia" w:hAnsi="Times New Roman"/>
          <w:szCs w:val="21"/>
        </w:rPr>
        <w:t>, 2004</w:t>
      </w:r>
      <w:r w:rsidRPr="00783052">
        <w:rPr>
          <w:rFonts w:ascii="Times New Roman" w:eastAsiaTheme="minorEastAsia" w:hAnsi="Times New Roman"/>
          <w:szCs w:val="21"/>
        </w:rPr>
        <w:t>）では</w:t>
      </w:r>
      <w:r w:rsidRPr="00783052">
        <w:rPr>
          <w:rFonts w:ascii="Times New Roman" w:eastAsiaTheme="minorEastAsia" w:hAnsi="Times New Roman"/>
          <w:szCs w:val="21"/>
        </w:rPr>
        <w:t>20</w:t>
      </w:r>
      <w:r w:rsidRPr="00783052">
        <w:rPr>
          <w:rFonts w:ascii="Times New Roman" w:eastAsiaTheme="minorEastAsia" w:hAnsi="Times New Roman"/>
          <w:szCs w:val="21"/>
        </w:rPr>
        <w:t>名程度（うち「若年組」とされる</w:t>
      </w:r>
      <w:r w:rsidRPr="00783052">
        <w:rPr>
          <w:rFonts w:ascii="Times New Roman" w:eastAsiaTheme="minorEastAsia" w:hAnsi="Times New Roman"/>
          <w:szCs w:val="21"/>
        </w:rPr>
        <w:t>10</w:t>
      </w:r>
      <w:r w:rsidRPr="00783052">
        <w:rPr>
          <w:rFonts w:ascii="Times New Roman" w:eastAsiaTheme="minorEastAsia" w:hAnsi="Times New Roman"/>
          <w:szCs w:val="21"/>
        </w:rPr>
        <w:t>名程度の群の平均年齢は</w:t>
      </w:r>
      <w:r w:rsidRPr="00783052">
        <w:rPr>
          <w:rFonts w:ascii="Times New Roman" w:eastAsiaTheme="minorEastAsia" w:hAnsi="Times New Roman"/>
          <w:szCs w:val="21"/>
        </w:rPr>
        <w:t>40</w:t>
      </w:r>
      <w:r w:rsidRPr="00783052">
        <w:rPr>
          <w:rFonts w:ascii="Times New Roman" w:eastAsiaTheme="minorEastAsia" w:hAnsi="Times New Roman"/>
          <w:szCs w:val="21"/>
        </w:rPr>
        <w:t>歳以上）である。日本版</w:t>
      </w:r>
      <w:r w:rsidRPr="00783052">
        <w:rPr>
          <w:rFonts w:ascii="Times New Roman" w:eastAsiaTheme="minorEastAsia" w:hAnsi="Times New Roman"/>
          <w:szCs w:val="21"/>
        </w:rPr>
        <w:t>WAIS‑Ⅲ</w:t>
      </w:r>
      <w:r w:rsidRPr="00783052">
        <w:rPr>
          <w:rFonts w:ascii="Times New Roman" w:eastAsiaTheme="minorEastAsia" w:hAnsi="Times New Roman"/>
          <w:szCs w:val="21"/>
        </w:rPr>
        <w:t>（日本版</w:t>
      </w:r>
      <w:r w:rsidRPr="00783052">
        <w:rPr>
          <w:rFonts w:ascii="Times New Roman" w:eastAsiaTheme="minorEastAsia" w:hAnsi="Times New Roman"/>
          <w:szCs w:val="21"/>
        </w:rPr>
        <w:t>WAIS‑Ⅲ</w:t>
      </w:r>
      <w:r w:rsidRPr="00783052">
        <w:rPr>
          <w:rFonts w:ascii="Times New Roman" w:eastAsiaTheme="minorEastAsia" w:hAnsi="Times New Roman"/>
          <w:szCs w:val="21"/>
        </w:rPr>
        <w:t>刊行委員会</w:t>
      </w:r>
      <w:r w:rsidRPr="00783052">
        <w:rPr>
          <w:rFonts w:ascii="Times New Roman" w:eastAsiaTheme="minorEastAsia" w:hAnsi="Times New Roman"/>
          <w:szCs w:val="21"/>
        </w:rPr>
        <w:t>, 2006</w:t>
      </w:r>
      <w:r w:rsidRPr="00783052">
        <w:rPr>
          <w:rFonts w:ascii="Times New Roman" w:eastAsiaTheme="minorEastAsia" w:hAnsi="Times New Roman"/>
          <w:szCs w:val="21"/>
        </w:rPr>
        <w:t>）では，年齢群ごとの人数が</w:t>
      </w:r>
      <w:r w:rsidRPr="00783052">
        <w:rPr>
          <w:rFonts w:ascii="Times New Roman" w:eastAsiaTheme="minorEastAsia" w:hAnsi="Times New Roman"/>
          <w:szCs w:val="21"/>
        </w:rPr>
        <w:t>52</w:t>
      </w:r>
      <w:r w:rsidRPr="00783052">
        <w:rPr>
          <w:rFonts w:ascii="Times New Roman" w:eastAsiaTheme="minorEastAsia" w:hAnsi="Times New Roman"/>
          <w:szCs w:val="21"/>
        </w:rPr>
        <w:t>～</w:t>
      </w:r>
      <w:r w:rsidRPr="00783052">
        <w:rPr>
          <w:rFonts w:ascii="Times New Roman" w:eastAsiaTheme="minorEastAsia" w:hAnsi="Times New Roman"/>
          <w:szCs w:val="21"/>
        </w:rPr>
        <w:t>122</w:t>
      </w:r>
      <w:r w:rsidRPr="00783052">
        <w:rPr>
          <w:rFonts w:ascii="Times New Roman" w:eastAsiaTheme="minorEastAsia" w:hAnsi="Times New Roman"/>
          <w:szCs w:val="21"/>
        </w:rPr>
        <w:t>人，ウエクスラー記憶検査法（杉下</w:t>
      </w:r>
      <w:r w:rsidRPr="00783052">
        <w:rPr>
          <w:rFonts w:ascii="Times New Roman" w:eastAsiaTheme="minorEastAsia" w:hAnsi="Times New Roman"/>
          <w:szCs w:val="21"/>
        </w:rPr>
        <w:t>, 2001</w:t>
      </w:r>
      <w:r w:rsidRPr="00783052">
        <w:rPr>
          <w:rFonts w:ascii="Times New Roman" w:eastAsiaTheme="minorEastAsia" w:hAnsi="Times New Roman"/>
          <w:szCs w:val="21"/>
        </w:rPr>
        <w:t>）では</w:t>
      </w:r>
      <w:r w:rsidRPr="00783052">
        <w:rPr>
          <w:rFonts w:ascii="Times New Roman" w:eastAsiaTheme="minorEastAsia" w:hAnsi="Times New Roman"/>
          <w:szCs w:val="21"/>
        </w:rPr>
        <w:t>50</w:t>
      </w:r>
      <w:r w:rsidRPr="00783052">
        <w:rPr>
          <w:rFonts w:ascii="Times New Roman" w:eastAsiaTheme="minorEastAsia" w:hAnsi="Times New Roman"/>
          <w:szCs w:val="21"/>
        </w:rPr>
        <w:t>～</w:t>
      </w:r>
      <w:r w:rsidRPr="00783052">
        <w:rPr>
          <w:rFonts w:ascii="Times New Roman" w:eastAsiaTheme="minorEastAsia" w:hAnsi="Times New Roman"/>
          <w:szCs w:val="21"/>
        </w:rPr>
        <w:t>56</w:t>
      </w:r>
      <w:r w:rsidRPr="00783052">
        <w:rPr>
          <w:rFonts w:ascii="Times New Roman" w:eastAsiaTheme="minorEastAsia" w:hAnsi="Times New Roman"/>
          <w:szCs w:val="21"/>
        </w:rPr>
        <w:t>人であることを考えても，標準値としては不十分である。子供の読み書きに関する検査や</w:t>
      </w:r>
      <w:r w:rsidRPr="00783052">
        <w:rPr>
          <w:rFonts w:ascii="Times New Roman" w:eastAsiaTheme="minorEastAsia" w:hAnsi="Times New Roman"/>
          <w:szCs w:val="21"/>
        </w:rPr>
        <w:t>LD</w:t>
      </w:r>
      <w:r w:rsidRPr="00783052">
        <w:rPr>
          <w:rFonts w:ascii="Times New Roman" w:eastAsiaTheme="minorEastAsia" w:hAnsi="Times New Roman"/>
          <w:szCs w:val="21"/>
        </w:rPr>
        <w:t>に関する検査は近年出版も増えており，標準化データに中学生以上を含むものもある。たとえば，改訂版標準読み書きスクリーニング検査</w:t>
      </w:r>
      <w:r w:rsidRPr="00783052">
        <w:rPr>
          <w:rFonts w:ascii="Times New Roman" w:eastAsiaTheme="minorEastAsia" w:hAnsi="Times New Roman"/>
          <w:szCs w:val="21"/>
        </w:rPr>
        <w:t>STRAW‑R</w:t>
      </w:r>
      <w:r w:rsidRPr="00783052">
        <w:rPr>
          <w:rFonts w:ascii="Times New Roman" w:eastAsiaTheme="minorEastAsia" w:hAnsi="Times New Roman"/>
          <w:szCs w:val="21"/>
        </w:rPr>
        <w:t>（高校生まで；宇野・春原・金子・</w:t>
      </w:r>
      <w:proofErr w:type="spellStart"/>
      <w:r w:rsidRPr="00783052">
        <w:rPr>
          <w:rFonts w:ascii="Times New Roman" w:eastAsiaTheme="minorEastAsia" w:hAnsi="Times New Roman"/>
          <w:szCs w:val="21"/>
        </w:rPr>
        <w:t>Wydell</w:t>
      </w:r>
      <w:proofErr w:type="spellEnd"/>
      <w:r w:rsidRPr="00783052">
        <w:rPr>
          <w:rFonts w:ascii="Times New Roman" w:eastAsiaTheme="minorEastAsia" w:hAnsi="Times New Roman"/>
          <w:szCs w:val="21"/>
        </w:rPr>
        <w:t>, 2017</w:t>
      </w:r>
      <w:r w:rsidRPr="00783052">
        <w:rPr>
          <w:rFonts w:ascii="Times New Roman" w:eastAsiaTheme="minorEastAsia" w:hAnsi="Times New Roman"/>
          <w:szCs w:val="21"/>
        </w:rPr>
        <w:t>）</w:t>
      </w:r>
      <w:r w:rsidRPr="00783052">
        <w:rPr>
          <w:rFonts w:ascii="Times New Roman" w:eastAsiaTheme="minorEastAsia" w:hAnsi="Times New Roman"/>
          <w:szCs w:val="21"/>
        </w:rPr>
        <w:t>, URAWSS‑Ⅱ</w:t>
      </w:r>
      <w:r w:rsidRPr="00783052">
        <w:rPr>
          <w:rFonts w:ascii="Times New Roman" w:eastAsiaTheme="minorEastAsia" w:hAnsi="Times New Roman"/>
          <w:szCs w:val="21"/>
        </w:rPr>
        <w:t>（中学生まで；河野・平林・中邑</w:t>
      </w:r>
      <w:r w:rsidRPr="00783052">
        <w:rPr>
          <w:rFonts w:ascii="Times New Roman" w:eastAsiaTheme="minorEastAsia" w:hAnsi="Times New Roman"/>
          <w:szCs w:val="21"/>
        </w:rPr>
        <w:t>, 2017</w:t>
      </w:r>
      <w:r w:rsidRPr="00783052">
        <w:rPr>
          <w:rFonts w:ascii="Times New Roman" w:eastAsiaTheme="minorEastAsia" w:hAnsi="Times New Roman"/>
          <w:szCs w:val="21"/>
        </w:rPr>
        <w:t>）</w:t>
      </w:r>
      <w:r w:rsidRPr="00783052">
        <w:rPr>
          <w:rFonts w:ascii="Times New Roman" w:eastAsiaTheme="minorEastAsia" w:hAnsi="Times New Roman"/>
          <w:szCs w:val="21"/>
        </w:rPr>
        <w:t>, K‑ABC‑Ⅱ</w:t>
      </w:r>
      <w:r w:rsidRPr="00783052">
        <w:rPr>
          <w:rFonts w:ascii="Times New Roman" w:eastAsiaTheme="minorEastAsia" w:hAnsi="Times New Roman"/>
          <w:szCs w:val="21"/>
        </w:rPr>
        <w:t>（</w:t>
      </w:r>
      <w:r w:rsidRPr="00783052">
        <w:rPr>
          <w:rFonts w:ascii="Times New Roman" w:eastAsiaTheme="minorEastAsia" w:hAnsi="Times New Roman"/>
          <w:szCs w:val="21"/>
        </w:rPr>
        <w:t>18</w:t>
      </w:r>
      <w:r w:rsidRPr="00783052">
        <w:rPr>
          <w:rFonts w:ascii="Times New Roman" w:eastAsiaTheme="minorEastAsia" w:hAnsi="Times New Roman"/>
          <w:szCs w:val="21"/>
        </w:rPr>
        <w:t>歳</w:t>
      </w:r>
      <w:r w:rsidRPr="00783052">
        <w:rPr>
          <w:rFonts w:ascii="Times New Roman" w:eastAsiaTheme="minorEastAsia" w:hAnsi="Times New Roman"/>
          <w:szCs w:val="21"/>
        </w:rPr>
        <w:t>11</w:t>
      </w:r>
      <w:r w:rsidRPr="00783052">
        <w:rPr>
          <w:rFonts w:ascii="Times New Roman" w:eastAsiaTheme="minorEastAsia" w:hAnsi="Times New Roman"/>
          <w:szCs w:val="21"/>
        </w:rPr>
        <w:t>か月まで；日本版</w:t>
      </w:r>
      <w:r w:rsidRPr="00783052">
        <w:rPr>
          <w:rFonts w:ascii="Times New Roman" w:eastAsiaTheme="minorEastAsia" w:hAnsi="Times New Roman"/>
          <w:szCs w:val="21"/>
        </w:rPr>
        <w:t xml:space="preserve">KABC-Ⅱ </w:t>
      </w:r>
      <w:r w:rsidRPr="00783052">
        <w:rPr>
          <w:rFonts w:ascii="Times New Roman" w:eastAsiaTheme="minorEastAsia" w:hAnsi="Times New Roman"/>
          <w:szCs w:val="21"/>
        </w:rPr>
        <w:t>制作委員会</w:t>
      </w:r>
      <w:r w:rsidRPr="00783052">
        <w:rPr>
          <w:rFonts w:ascii="Times New Roman" w:eastAsiaTheme="minorEastAsia" w:hAnsi="Times New Roman"/>
          <w:szCs w:val="21"/>
        </w:rPr>
        <w:t>, 2013</w:t>
      </w:r>
      <w:r w:rsidRPr="00783052">
        <w:rPr>
          <w:rFonts w:ascii="Times New Roman" w:eastAsiaTheme="minorEastAsia" w:hAnsi="Times New Roman"/>
          <w:szCs w:val="21"/>
        </w:rPr>
        <w:t>）などがあるが，いずれも大学生年代を十分にカバーしていない。</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近年，高等教育機関では合理的配慮として試験時間の延長・別室受験を実施する大学が増えており（周</w:t>
      </w:r>
      <w:r w:rsidRPr="00783052">
        <w:rPr>
          <w:rFonts w:ascii="Times New Roman" w:eastAsiaTheme="minorEastAsia" w:hAnsi="Times New Roman"/>
          <w:szCs w:val="21"/>
        </w:rPr>
        <w:t>, 2017</w:t>
      </w:r>
      <w:r w:rsidRPr="00783052">
        <w:rPr>
          <w:rFonts w:ascii="Times New Roman" w:eastAsiaTheme="minorEastAsia" w:hAnsi="Times New Roman"/>
          <w:szCs w:val="21"/>
        </w:rPr>
        <w:t>），</w:t>
      </w:r>
      <w:r w:rsidRPr="00783052">
        <w:rPr>
          <w:rFonts w:ascii="Times New Roman" w:eastAsiaTheme="minorEastAsia" w:hAnsi="Times New Roman"/>
          <w:szCs w:val="21"/>
        </w:rPr>
        <w:t>SLD</w:t>
      </w:r>
      <w:r w:rsidRPr="00783052">
        <w:rPr>
          <w:rFonts w:ascii="Times New Roman" w:eastAsiaTheme="minorEastAsia" w:hAnsi="Times New Roman"/>
          <w:szCs w:val="21"/>
        </w:rPr>
        <w:t>がなかったとしても，読み書きの遅さや不正確さから，授業でのノートテイクに関する配慮や，試験でのパソコンによる回答が必要となる場合もある。これらの配慮における根拠資料としても，大学生における読み書きの速さや正確さの標準値が必要であり，読み書きの検査の開発は喫緊の課題であるといえる。</w:t>
      </w:r>
    </w:p>
    <w:p w:rsidR="007B76C1"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以上をふまえ，本研究では大学生の読み書きに関する支援ニーズを測定する尺度と，実際の読み書きの速さと正確さを評価するための課題を開発することを目的とする。なお，ここで評価の対象とするのは，文章で表現された深い意味を読み取る読解能力としての「読むこと」や，考えを文章として表現するような文章構成能力としての「書くこと」ではなく，おもに文字を意味のある言語として読み取る力，手書きで文字を書く力であることから，課題は「読字」と「書字」を評価するものとする。</w:t>
      </w:r>
    </w:p>
    <w:p w:rsidR="00B30774" w:rsidRPr="00783052" w:rsidRDefault="00B30774">
      <w:pPr>
        <w:jc w:val="left"/>
        <w:rPr>
          <w:rFonts w:ascii="Times New Roman" w:eastAsiaTheme="minorEastAsia" w:hAnsi="Times New Roman"/>
          <w:szCs w:val="21"/>
        </w:rPr>
      </w:pPr>
    </w:p>
    <w:p w:rsidR="007B76C1" w:rsidRPr="00100FC8" w:rsidRDefault="005B33A2" w:rsidP="00100FC8">
      <w:pPr>
        <w:pStyle w:val="1"/>
        <w:rPr>
          <w:sz w:val="24"/>
        </w:rPr>
      </w:pPr>
      <w:r w:rsidRPr="00100FC8">
        <w:rPr>
          <w:rFonts w:ascii="ＭＳ ゴシック" w:eastAsia="ＭＳ ゴシック" w:hAnsi="ＭＳ ゴシック" w:cs="ＭＳ ゴシック" w:hint="eastAsia"/>
          <w:sz w:val="24"/>
        </w:rPr>
        <w:t>Ⅱ</w:t>
      </w:r>
      <w:r w:rsidRPr="00100FC8">
        <w:rPr>
          <w:sz w:val="24"/>
        </w:rPr>
        <w:t xml:space="preserve">. </w:t>
      </w:r>
      <w:r w:rsidRPr="00100FC8">
        <w:rPr>
          <w:sz w:val="24"/>
        </w:rPr>
        <w:t>研究</w:t>
      </w:r>
      <w:r w:rsidRPr="00100FC8">
        <w:rPr>
          <w:sz w:val="24"/>
        </w:rPr>
        <w:t>1</w:t>
      </w:r>
      <w:r w:rsidRPr="00100FC8">
        <w:rPr>
          <w:sz w:val="24"/>
        </w:rPr>
        <w:t>：</w:t>
      </w:r>
      <w:r w:rsidRPr="00100FC8">
        <w:rPr>
          <w:sz w:val="24"/>
        </w:rPr>
        <w:t xml:space="preserve"> </w:t>
      </w:r>
      <w:r w:rsidRPr="00100FC8">
        <w:rPr>
          <w:sz w:val="24"/>
        </w:rPr>
        <w:t>読字・書字課題の作成</w:t>
      </w:r>
    </w:p>
    <w:p w:rsidR="007B76C1" w:rsidRPr="00100FC8" w:rsidRDefault="005B33A2" w:rsidP="00100FC8">
      <w:pPr>
        <w:pStyle w:val="2"/>
        <w:rPr>
          <w:sz w:val="21"/>
        </w:rPr>
      </w:pPr>
      <w:r w:rsidRPr="00100FC8">
        <w:rPr>
          <w:sz w:val="21"/>
        </w:rPr>
        <w:t xml:space="preserve">1. </w:t>
      </w:r>
      <w:r w:rsidRPr="00100FC8">
        <w:rPr>
          <w:sz w:val="21"/>
        </w:rPr>
        <w:t>目的</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読み書きの評価においては，設定する課題によって評価できる能力も異なってくる。大学での学修に関する合理的配慮の根拠資料としては，ある程度の正確さをもって速く読み書きできるかどうかについての情報が必要となる。そこで，読むことに関しては，言語能力や全般的知的能力等に影響を受けにくい読字能力，すなわち視覚的記号である文字から音韻情報や意味情報にアクセスする速さと正確さを評価することにした。一般的に大学生は音読をする機会は少なく，学修では意味を理解しながら黙読することが求められる。しかし，黙読の場合，一般的な長文を黙読させても，字面を追ってできるだけ速く読むこともできるし，時間をかけて熟読することもできる。そこで，意味を理解しながらどれだけ速く読めるかを測定する，短文正誤判断を採用することにした。これは，</w:t>
      </w:r>
      <w:r w:rsidRPr="00783052">
        <w:rPr>
          <w:rFonts w:ascii="Times New Roman" w:eastAsiaTheme="minorEastAsia" w:hAnsi="Times New Roman"/>
          <w:szCs w:val="21"/>
        </w:rPr>
        <w:t>CARD</w:t>
      </w:r>
      <w:r w:rsidRPr="00783052">
        <w:rPr>
          <w:rFonts w:ascii="Times New Roman" w:eastAsiaTheme="minorEastAsia" w:hAnsi="Times New Roman"/>
          <w:szCs w:val="21"/>
        </w:rPr>
        <w:t>包括的領域別読み能力検査（奥村・川崎・西岡・若宮・三浦</w:t>
      </w:r>
      <w:r w:rsidRPr="00783052">
        <w:rPr>
          <w:rFonts w:ascii="Times New Roman" w:eastAsiaTheme="minorEastAsia" w:hAnsi="Times New Roman"/>
          <w:szCs w:val="21"/>
        </w:rPr>
        <w:t>, 2014</w:t>
      </w:r>
      <w:r w:rsidRPr="00783052">
        <w:rPr>
          <w:rFonts w:ascii="Times New Roman" w:eastAsiaTheme="minorEastAsia" w:hAnsi="Times New Roman"/>
          <w:szCs w:val="21"/>
        </w:rPr>
        <w:t>）でも採用されている形式である。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lastRenderedPageBreak/>
        <w:t xml:space="preserve">　また，今回開発する課題は</w:t>
      </w:r>
      <w:r w:rsidRPr="00783052">
        <w:rPr>
          <w:rFonts w:ascii="Times New Roman" w:eastAsiaTheme="minorEastAsia" w:hAnsi="Times New Roman"/>
          <w:szCs w:val="21"/>
        </w:rPr>
        <w:t>SLD</w:t>
      </w:r>
      <w:r w:rsidRPr="00783052">
        <w:rPr>
          <w:rFonts w:ascii="Times New Roman" w:eastAsiaTheme="minorEastAsia" w:hAnsi="Times New Roman"/>
          <w:szCs w:val="21"/>
        </w:rPr>
        <w:t>の診断を直接の目的としてはいないが，読むことの遅さの背景に</w:t>
      </w:r>
      <w:r w:rsidRPr="00783052">
        <w:rPr>
          <w:rFonts w:ascii="Times New Roman" w:eastAsiaTheme="minorEastAsia" w:hAnsi="Times New Roman"/>
          <w:szCs w:val="21"/>
        </w:rPr>
        <w:t>SLD</w:t>
      </w:r>
      <w:r w:rsidRPr="00783052">
        <w:rPr>
          <w:rFonts w:ascii="Times New Roman" w:eastAsiaTheme="minorEastAsia" w:hAnsi="Times New Roman"/>
          <w:szCs w:val="21"/>
        </w:rPr>
        <w:t>がある可能性についての手がかりを得ることは重要であると考えた。そこで，ひらがなの非単語音読課題を含むことにした。非単語の音読には語彙的な知識を使えず，文字から音への変換（デコーディング）の流暢さが求められることから，この課題は</w:t>
      </w:r>
      <w:r w:rsidRPr="00783052">
        <w:rPr>
          <w:rFonts w:ascii="Times New Roman" w:eastAsiaTheme="minorEastAsia" w:hAnsi="Times New Roman"/>
          <w:szCs w:val="21"/>
        </w:rPr>
        <w:t>SLD</w:t>
      </w:r>
      <w:r w:rsidRPr="00783052">
        <w:rPr>
          <w:rFonts w:ascii="Times New Roman" w:eastAsiaTheme="minorEastAsia" w:hAnsi="Times New Roman"/>
          <w:szCs w:val="21"/>
        </w:rPr>
        <w:t>の背景にあるおもな機能障害の一つであるデコーディングの障害の程度を評価することができると考えられている（</w:t>
      </w:r>
      <w:proofErr w:type="spellStart"/>
      <w:r w:rsidRPr="00783052">
        <w:rPr>
          <w:rFonts w:ascii="Times New Roman" w:eastAsiaTheme="minorEastAsia" w:hAnsi="Times New Roman"/>
          <w:szCs w:val="21"/>
        </w:rPr>
        <w:t>Herrman</w:t>
      </w:r>
      <w:proofErr w:type="spellEnd"/>
      <w:r w:rsidRPr="00783052">
        <w:rPr>
          <w:rFonts w:ascii="Times New Roman" w:eastAsiaTheme="minorEastAsia" w:hAnsi="Times New Roman"/>
          <w:szCs w:val="21"/>
        </w:rPr>
        <w:t xml:space="preserve">, </w:t>
      </w:r>
      <w:proofErr w:type="spellStart"/>
      <w:r w:rsidRPr="00783052">
        <w:rPr>
          <w:rFonts w:ascii="Times New Roman" w:eastAsiaTheme="minorEastAsia" w:hAnsi="Times New Roman"/>
          <w:szCs w:val="21"/>
        </w:rPr>
        <w:t>Matyas</w:t>
      </w:r>
      <w:proofErr w:type="spellEnd"/>
      <w:r w:rsidRPr="00783052">
        <w:rPr>
          <w:rFonts w:ascii="Times New Roman" w:eastAsiaTheme="minorEastAsia" w:hAnsi="Times New Roman"/>
          <w:szCs w:val="21"/>
        </w:rPr>
        <w:t>, &amp; Pratt, 2006</w:t>
      </w:r>
      <w:r w:rsidRPr="00783052">
        <w:rPr>
          <w:rFonts w:ascii="Times New Roman" w:eastAsiaTheme="minorEastAsia" w:hAnsi="Times New Roman"/>
          <w:szCs w:val="21"/>
        </w:rPr>
        <w:t>）。</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書くことについては，手書きで文字を筆記する速さと正確さを評価するために，視写課題を設定することにした。なお，その際に言語的な能力に左右されない書字能力を評価するために，無意味文の視写も含むことにした。無意味文と有意味文の視写を行わせるのは，</w:t>
      </w:r>
      <w:r w:rsidRPr="00783052">
        <w:rPr>
          <w:rFonts w:ascii="Times New Roman" w:eastAsiaTheme="minorEastAsia" w:hAnsi="Times New Roman"/>
          <w:szCs w:val="21"/>
        </w:rPr>
        <w:t>URAWSS</w:t>
      </w:r>
      <w:r w:rsidRPr="00783052">
        <w:rPr>
          <w:rFonts w:ascii="Times New Roman" w:eastAsiaTheme="minorEastAsia" w:hAnsi="Times New Roman"/>
          <w:szCs w:val="21"/>
        </w:rPr>
        <w:t>でも用いられている形式である。</w:t>
      </w:r>
    </w:p>
    <w:p w:rsidR="007B76C1"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以上をふまえ，研究</w:t>
      </w:r>
      <w:r w:rsidRPr="00783052">
        <w:rPr>
          <w:rFonts w:ascii="Times New Roman" w:eastAsiaTheme="minorEastAsia" w:hAnsi="Times New Roman"/>
          <w:szCs w:val="21"/>
        </w:rPr>
        <w:t>1</w:t>
      </w:r>
      <w:r w:rsidRPr="00783052">
        <w:rPr>
          <w:rFonts w:ascii="Times New Roman" w:eastAsiaTheme="minorEastAsia" w:hAnsi="Times New Roman"/>
          <w:szCs w:val="21"/>
        </w:rPr>
        <w:t>では，短文正誤判断形式の黙読課題（黙読課題），非単語音読課題（音読課題），無意味文および有意味文の視写課題（視写課題）からなる読字・書字課題を作成し，信頼性を検討する。黙読課題については，大学生の学修で行われるような一般的な文章の黙読と形式が異なることから，長文の黙読の速さとの関連から，妥当性も検討する。</w:t>
      </w:r>
    </w:p>
    <w:p w:rsidR="00B30774" w:rsidRPr="00783052" w:rsidRDefault="00B30774">
      <w:pPr>
        <w:jc w:val="left"/>
        <w:rPr>
          <w:rFonts w:ascii="Times New Roman" w:eastAsiaTheme="minorEastAsia" w:hAnsi="Times New Roman"/>
          <w:szCs w:val="21"/>
        </w:rPr>
      </w:pPr>
    </w:p>
    <w:p w:rsidR="007B76C1" w:rsidRPr="00100FC8" w:rsidRDefault="005B33A2" w:rsidP="00100FC8">
      <w:pPr>
        <w:pStyle w:val="2"/>
        <w:rPr>
          <w:sz w:val="21"/>
        </w:rPr>
      </w:pPr>
      <w:r w:rsidRPr="00100FC8">
        <w:rPr>
          <w:sz w:val="21"/>
        </w:rPr>
        <w:t xml:space="preserve">2. </w:t>
      </w:r>
      <w:r w:rsidRPr="00100FC8">
        <w:rPr>
          <w:sz w:val="21"/>
        </w:rPr>
        <w:t>方法</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Times New Roman" w:eastAsiaTheme="minorEastAsia" w:hAnsi="Times New Roman"/>
          <w:szCs w:val="21"/>
        </w:rPr>
        <w:t>1</w:t>
      </w:r>
      <w:r w:rsidRPr="00783052">
        <w:rPr>
          <w:rFonts w:ascii="Times New Roman" w:eastAsiaTheme="minorEastAsia" w:hAnsi="Times New Roman"/>
          <w:szCs w:val="21"/>
        </w:rPr>
        <w:t>）課題</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ＭＳ 明朝" w:hAnsi="ＭＳ 明朝" w:cs="ＭＳ 明朝" w:hint="eastAsia"/>
          <w:szCs w:val="21"/>
        </w:rPr>
        <w:t>①</w:t>
      </w:r>
      <w:r w:rsidRPr="00783052">
        <w:rPr>
          <w:rFonts w:ascii="Times New Roman" w:eastAsiaTheme="minorEastAsia" w:hAnsi="Times New Roman"/>
          <w:szCs w:val="21"/>
        </w:rPr>
        <w:t>黙読課題：</w:t>
      </w:r>
      <w:r w:rsidRPr="00783052">
        <w:rPr>
          <w:rFonts w:ascii="Times New Roman" w:eastAsiaTheme="minorEastAsia" w:hAnsi="Times New Roman"/>
          <w:szCs w:val="21"/>
        </w:rPr>
        <w:t xml:space="preserve"> 50</w:t>
      </w:r>
      <w:r w:rsidRPr="00783052">
        <w:rPr>
          <w:rFonts w:ascii="Times New Roman" w:eastAsiaTheme="minorEastAsia" w:hAnsi="Times New Roman"/>
          <w:szCs w:val="21"/>
        </w:rPr>
        <w:t>の短文を黙読し，各文の正誤判断を行い，</w:t>
      </w:r>
      <w:r w:rsidRPr="00783052">
        <w:rPr>
          <w:rFonts w:ascii="Times New Roman" w:eastAsiaTheme="minorEastAsia" w:hAnsi="Times New Roman"/>
          <w:szCs w:val="21"/>
        </w:rPr>
        <w:t>60</w:t>
      </w:r>
      <w:r w:rsidRPr="00783052">
        <w:rPr>
          <w:rFonts w:ascii="Times New Roman" w:eastAsiaTheme="minorEastAsia" w:hAnsi="Times New Roman"/>
          <w:szCs w:val="21"/>
        </w:rPr>
        <w:t>秒間に読めた問題数から黙読速度を算出する。課題作成に当たり，まず</w:t>
      </w:r>
      <w:r w:rsidRPr="00783052">
        <w:rPr>
          <w:rFonts w:ascii="Times New Roman" w:eastAsiaTheme="minorEastAsia" w:hAnsi="Times New Roman"/>
          <w:szCs w:val="21"/>
        </w:rPr>
        <w:t>70</w:t>
      </w:r>
      <w:r w:rsidRPr="00783052">
        <w:rPr>
          <w:rFonts w:ascii="Times New Roman" w:eastAsiaTheme="minorEastAsia" w:hAnsi="Times New Roman"/>
          <w:szCs w:val="21"/>
        </w:rPr>
        <w:t>問の問題文案を作成し，複数の大学生の正答率および，言語学を専門とする大学教員からの意見をふまえ，</w:t>
      </w:r>
      <w:r w:rsidRPr="00783052">
        <w:rPr>
          <w:rFonts w:ascii="Times New Roman" w:eastAsiaTheme="minorEastAsia" w:hAnsi="Times New Roman"/>
          <w:szCs w:val="21"/>
        </w:rPr>
        <w:t>60</w:t>
      </w:r>
      <w:r w:rsidRPr="00783052">
        <w:rPr>
          <w:rFonts w:ascii="Times New Roman" w:eastAsiaTheme="minorEastAsia" w:hAnsi="Times New Roman"/>
          <w:szCs w:val="21"/>
        </w:rPr>
        <w:t>秒では完答できない程度の量として最終的に</w:t>
      </w:r>
      <w:r w:rsidRPr="00783052">
        <w:rPr>
          <w:rFonts w:ascii="Times New Roman" w:eastAsiaTheme="minorEastAsia" w:hAnsi="Times New Roman"/>
          <w:szCs w:val="21"/>
        </w:rPr>
        <w:t>50</w:t>
      </w:r>
      <w:r w:rsidRPr="00783052">
        <w:rPr>
          <w:rFonts w:ascii="Times New Roman" w:eastAsiaTheme="minorEastAsia" w:hAnsi="Times New Roman"/>
          <w:szCs w:val="21"/>
        </w:rPr>
        <w:t>問を選んだ。短文の最後のカッコ内に，文が正しければ</w:t>
      </w:r>
      <w:r w:rsidR="0042418E" w:rsidRPr="0042418E">
        <w:rPr>
          <w:rFonts w:ascii="Times New Roman" w:eastAsiaTheme="minorEastAsia" w:hAnsi="Times New Roman" w:hint="eastAsia"/>
          <w:szCs w:val="21"/>
        </w:rPr>
        <w:t>○</w:t>
      </w:r>
      <w:r w:rsidRPr="00783052">
        <w:rPr>
          <w:rFonts w:ascii="Times New Roman" w:eastAsiaTheme="minorEastAsia" w:hAnsi="Times New Roman"/>
          <w:szCs w:val="21"/>
        </w:rPr>
        <w:t>，正しくなければ</w:t>
      </w:r>
      <w:r w:rsidR="0042418E" w:rsidRPr="0042418E">
        <w:rPr>
          <w:rFonts w:ascii="Times New Roman" w:eastAsiaTheme="minorEastAsia" w:hAnsi="Times New Roman" w:hint="eastAsia"/>
          <w:szCs w:val="21"/>
        </w:rPr>
        <w:t>×</w:t>
      </w:r>
      <w:r w:rsidRPr="00783052">
        <w:rPr>
          <w:rFonts w:ascii="Times New Roman" w:eastAsiaTheme="minorEastAsia" w:hAnsi="Times New Roman"/>
          <w:szCs w:val="21"/>
        </w:rPr>
        <w:t>を記入する。正しくない文は「我が家は父，母，ぼくの</w:t>
      </w:r>
      <w:r w:rsidRPr="00783052">
        <w:rPr>
          <w:rFonts w:ascii="Times New Roman" w:eastAsiaTheme="minorEastAsia" w:hAnsi="Times New Roman"/>
          <w:szCs w:val="21"/>
        </w:rPr>
        <w:t>7</w:t>
      </w:r>
      <w:r w:rsidRPr="00783052">
        <w:rPr>
          <w:rFonts w:ascii="Times New Roman" w:eastAsiaTheme="minorEastAsia" w:hAnsi="Times New Roman"/>
          <w:szCs w:val="21"/>
        </w:rPr>
        <w:t>人家族だ。」のように，文法的には正しいが，意味的に正しくない要素を含んでいる。黙読文字数は</w:t>
      </w:r>
      <w:r w:rsidR="0042418E" w:rsidRPr="0042418E">
        <w:rPr>
          <w:rFonts w:ascii="Times New Roman" w:eastAsiaTheme="minorEastAsia" w:hAnsi="Times New Roman" w:hint="eastAsia"/>
          <w:szCs w:val="21"/>
        </w:rPr>
        <w:t>○</w:t>
      </w:r>
      <w:r w:rsidRPr="00783052">
        <w:rPr>
          <w:rFonts w:ascii="Times New Roman" w:eastAsiaTheme="minorEastAsia" w:hAnsi="Times New Roman"/>
          <w:szCs w:val="21"/>
        </w:rPr>
        <w:t>か</w:t>
      </w:r>
      <w:r w:rsidR="0042418E" w:rsidRPr="0042418E">
        <w:rPr>
          <w:rFonts w:ascii="Times New Roman" w:eastAsiaTheme="minorEastAsia" w:hAnsi="Times New Roman" w:hint="eastAsia"/>
          <w:szCs w:val="21"/>
        </w:rPr>
        <w:t>×</w:t>
      </w:r>
      <w:r w:rsidRPr="00783052">
        <w:rPr>
          <w:rFonts w:ascii="Times New Roman" w:eastAsiaTheme="minorEastAsia" w:hAnsi="Times New Roman"/>
          <w:szCs w:val="21"/>
        </w:rPr>
        <w:t>を記入できた文までの合計文字数とし，正誤判断が誤りであっても，読むことはできているので，文字数に含んだ。</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ＭＳ 明朝" w:hAnsi="ＭＳ 明朝" w:cs="ＭＳ 明朝" w:hint="eastAsia"/>
          <w:szCs w:val="21"/>
        </w:rPr>
        <w:t>②</w:t>
      </w:r>
      <w:r w:rsidRPr="00783052">
        <w:rPr>
          <w:rFonts w:ascii="Times New Roman" w:eastAsiaTheme="minorEastAsia" w:hAnsi="Times New Roman"/>
          <w:szCs w:val="21"/>
        </w:rPr>
        <w:t>視写課題：</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見本の文章を右となりのページの罫線の中に書き写す課題であり，文字数と書き間違いの数（総エラー数）を測定する。受検者の負担を考慮しつつ，ある程度の持続的な作業時間を確保するため，時間は</w:t>
      </w:r>
      <w:r w:rsidRPr="00783052">
        <w:rPr>
          <w:rFonts w:ascii="Times New Roman" w:eastAsiaTheme="minorEastAsia" w:hAnsi="Times New Roman"/>
          <w:szCs w:val="21"/>
        </w:rPr>
        <w:t>1</w:t>
      </w:r>
      <w:r w:rsidRPr="00783052">
        <w:rPr>
          <w:rFonts w:ascii="Times New Roman" w:eastAsiaTheme="minorEastAsia" w:hAnsi="Times New Roman"/>
          <w:szCs w:val="21"/>
        </w:rPr>
        <w:t>回</w:t>
      </w:r>
      <w:r w:rsidRPr="00783052">
        <w:rPr>
          <w:rFonts w:ascii="Times New Roman" w:eastAsiaTheme="minorEastAsia" w:hAnsi="Times New Roman"/>
          <w:szCs w:val="21"/>
        </w:rPr>
        <w:t>120</w:t>
      </w:r>
      <w:r w:rsidRPr="00783052">
        <w:rPr>
          <w:rFonts w:ascii="Times New Roman" w:eastAsiaTheme="minorEastAsia" w:hAnsi="Times New Roman"/>
          <w:szCs w:val="21"/>
        </w:rPr>
        <w:t>秒とした。ノートテイクを想定し，見本は横書きで提示し，罫線は幅が広めのノートをイメージして作成した。課題文には，中谷宇吉郎（</w:t>
      </w:r>
      <w:r w:rsidRPr="00783052">
        <w:rPr>
          <w:rFonts w:ascii="Times New Roman" w:eastAsiaTheme="minorEastAsia" w:hAnsi="Times New Roman"/>
          <w:szCs w:val="21"/>
        </w:rPr>
        <w:t>1950</w:t>
      </w:r>
      <w:r w:rsidRPr="00783052">
        <w:rPr>
          <w:rFonts w:ascii="Times New Roman" w:eastAsiaTheme="minorEastAsia" w:hAnsi="Times New Roman"/>
          <w:szCs w:val="21"/>
        </w:rPr>
        <w:t>）の随筆文「冬ごもり」の一節を用いた。無意味文は，有意味文視写課題と同じ一節から，漢字が連続することのないように無作為に文字を並べかえた。いずれも</w:t>
      </w:r>
      <w:r w:rsidRPr="00783052">
        <w:rPr>
          <w:rFonts w:ascii="Times New Roman" w:eastAsiaTheme="minorEastAsia" w:hAnsi="Times New Roman"/>
          <w:szCs w:val="21"/>
        </w:rPr>
        <w:t>32</w:t>
      </w:r>
      <w:r w:rsidRPr="00783052">
        <w:rPr>
          <w:rFonts w:ascii="Times New Roman" w:eastAsiaTheme="minorEastAsia" w:hAnsi="Times New Roman"/>
          <w:szCs w:val="21"/>
        </w:rPr>
        <w:t>文字</w:t>
      </w:r>
      <w:r w:rsidR="0042418E" w:rsidRPr="0042418E">
        <w:rPr>
          <w:rFonts w:ascii="Times New Roman" w:eastAsiaTheme="minorEastAsia" w:hAnsi="Times New Roman"/>
          <w:szCs w:val="21"/>
        </w:rPr>
        <w:t>×</w:t>
      </w:r>
      <w:r w:rsidRPr="00783052">
        <w:rPr>
          <w:rFonts w:ascii="Times New Roman" w:eastAsiaTheme="minorEastAsia" w:hAnsi="Times New Roman"/>
          <w:szCs w:val="21"/>
        </w:rPr>
        <w:t>6</w:t>
      </w:r>
      <w:r w:rsidRPr="00783052">
        <w:rPr>
          <w:rFonts w:ascii="Times New Roman" w:eastAsiaTheme="minorEastAsia" w:hAnsi="Times New Roman"/>
          <w:szCs w:val="21"/>
        </w:rPr>
        <w:t>行で，全</w:t>
      </w:r>
      <w:r w:rsidRPr="00783052">
        <w:rPr>
          <w:rFonts w:ascii="Times New Roman" w:eastAsiaTheme="minorEastAsia" w:hAnsi="Times New Roman"/>
          <w:szCs w:val="21"/>
        </w:rPr>
        <w:t>163</w:t>
      </w:r>
      <w:r w:rsidRPr="00783052">
        <w:rPr>
          <w:rFonts w:ascii="Times New Roman" w:eastAsiaTheme="minorEastAsia" w:hAnsi="Times New Roman"/>
          <w:szCs w:val="21"/>
        </w:rPr>
        <w:t>文字。文字は</w:t>
      </w:r>
      <w:r w:rsidRPr="00783052">
        <w:rPr>
          <w:rFonts w:ascii="Times New Roman" w:eastAsiaTheme="minorEastAsia" w:hAnsi="Times New Roman"/>
          <w:szCs w:val="21"/>
        </w:rPr>
        <w:t>14</w:t>
      </w:r>
      <w:r w:rsidRPr="00783052">
        <w:rPr>
          <w:rFonts w:ascii="Times New Roman" w:eastAsiaTheme="minorEastAsia" w:hAnsi="Times New Roman"/>
          <w:szCs w:val="21"/>
        </w:rPr>
        <w:t>ポイントの</w:t>
      </w:r>
      <w:r w:rsidRPr="00783052">
        <w:rPr>
          <w:rFonts w:ascii="Times New Roman" w:eastAsiaTheme="minorEastAsia" w:hAnsi="Times New Roman"/>
          <w:szCs w:val="21"/>
        </w:rPr>
        <w:t>MS</w:t>
      </w:r>
      <w:r w:rsidRPr="00783052">
        <w:rPr>
          <w:rFonts w:ascii="Times New Roman" w:eastAsiaTheme="minorEastAsia" w:hAnsi="Times New Roman"/>
          <w:szCs w:val="21"/>
        </w:rPr>
        <w:t>明朝であった。なお，課題は，</w:t>
      </w:r>
      <w:r w:rsidRPr="00783052">
        <w:rPr>
          <w:rFonts w:ascii="Times New Roman" w:eastAsiaTheme="minorEastAsia" w:hAnsi="Times New Roman"/>
          <w:szCs w:val="21"/>
        </w:rPr>
        <w:t>1</w:t>
      </w:r>
      <w:r w:rsidRPr="00783052">
        <w:rPr>
          <w:rFonts w:ascii="Times New Roman" w:eastAsiaTheme="minorEastAsia" w:hAnsi="Times New Roman"/>
          <w:szCs w:val="21"/>
        </w:rPr>
        <w:t>回目の課題で使用した文字が記憶に残る可能性を小さくするため，無意味文</w:t>
      </w:r>
      <w:r w:rsidRPr="00783052">
        <w:rPr>
          <w:rFonts w:ascii="Times New Roman" w:eastAsiaTheme="minorEastAsia" w:hAnsi="Times New Roman"/>
          <w:szCs w:val="21"/>
        </w:rPr>
        <w:t>→</w:t>
      </w:r>
      <w:r w:rsidRPr="00783052">
        <w:rPr>
          <w:rFonts w:ascii="Times New Roman" w:eastAsiaTheme="minorEastAsia" w:hAnsi="Times New Roman"/>
          <w:szCs w:val="21"/>
        </w:rPr>
        <w:t>有意味文の順番に行うこととした。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書き間違いは，誤字，増字，修正，脱字，行飛ばしの</w:t>
      </w:r>
      <w:r w:rsidRPr="00783052">
        <w:rPr>
          <w:rFonts w:ascii="Times New Roman" w:eastAsiaTheme="minorEastAsia" w:hAnsi="Times New Roman"/>
          <w:szCs w:val="21"/>
        </w:rPr>
        <w:t>5</w:t>
      </w:r>
      <w:r w:rsidRPr="00783052">
        <w:rPr>
          <w:rFonts w:ascii="Times New Roman" w:eastAsiaTheme="minorEastAsia" w:hAnsi="Times New Roman"/>
          <w:szCs w:val="21"/>
        </w:rPr>
        <w:t>種類とし，一般的によくみられる略字や，単に読みにくい文字は書き間違いとしなかった。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ＭＳ 明朝" w:hAnsi="ＭＳ 明朝" w:cs="ＭＳ 明朝" w:hint="eastAsia"/>
          <w:szCs w:val="21"/>
        </w:rPr>
        <w:t>③</w:t>
      </w:r>
      <w:r w:rsidRPr="00783052">
        <w:rPr>
          <w:rFonts w:ascii="Times New Roman" w:eastAsiaTheme="minorEastAsia" w:hAnsi="Times New Roman"/>
          <w:szCs w:val="21"/>
        </w:rPr>
        <w:t>音読課題：</w:t>
      </w:r>
      <w:r w:rsidRPr="00783052">
        <w:rPr>
          <w:rFonts w:ascii="Times New Roman" w:eastAsiaTheme="minorEastAsia" w:hAnsi="Times New Roman"/>
          <w:szCs w:val="21"/>
        </w:rPr>
        <w:t xml:space="preserve"> 4</w:t>
      </w:r>
      <w:r w:rsidRPr="00783052">
        <w:rPr>
          <w:rFonts w:ascii="Times New Roman" w:eastAsiaTheme="minorEastAsia" w:hAnsi="Times New Roman"/>
          <w:szCs w:val="21"/>
        </w:rPr>
        <w:t>文字からなるひらがな無意味単語を音読する課題であり，音読時間とエラー数（読み間違い）を測ることを目的とする。単語数は橋本・柏木・鈴木（</w:t>
      </w:r>
      <w:r w:rsidRPr="00783052">
        <w:rPr>
          <w:rFonts w:ascii="Times New Roman" w:eastAsiaTheme="minorEastAsia" w:hAnsi="Times New Roman"/>
          <w:szCs w:val="21"/>
        </w:rPr>
        <w:t>2008</w:t>
      </w:r>
      <w:r w:rsidRPr="00783052">
        <w:rPr>
          <w:rFonts w:ascii="Times New Roman" w:eastAsiaTheme="minorEastAsia" w:hAnsi="Times New Roman"/>
          <w:szCs w:val="21"/>
        </w:rPr>
        <w:t>）の無意味単語音読課題と同様に</w:t>
      </w:r>
      <w:r w:rsidRPr="00783052">
        <w:rPr>
          <w:rFonts w:ascii="Times New Roman" w:eastAsiaTheme="minorEastAsia" w:hAnsi="Times New Roman"/>
          <w:szCs w:val="21"/>
        </w:rPr>
        <w:t>30</w:t>
      </w:r>
      <w:r w:rsidRPr="00783052">
        <w:rPr>
          <w:rFonts w:ascii="Times New Roman" w:eastAsiaTheme="minorEastAsia" w:hAnsi="Times New Roman"/>
          <w:szCs w:val="21"/>
        </w:rPr>
        <w:t>語とした。単語は梅本（</w:t>
      </w:r>
      <w:r w:rsidRPr="00783052">
        <w:rPr>
          <w:rFonts w:ascii="Times New Roman" w:eastAsiaTheme="minorEastAsia" w:hAnsi="Times New Roman"/>
          <w:szCs w:val="21"/>
        </w:rPr>
        <w:t>1950</w:t>
      </w:r>
      <w:r w:rsidRPr="00783052">
        <w:rPr>
          <w:rFonts w:ascii="Times New Roman" w:eastAsiaTheme="minorEastAsia" w:hAnsi="Times New Roman"/>
          <w:szCs w:val="21"/>
        </w:rPr>
        <w:t>）および梅本・森川・伊吹（</w:t>
      </w:r>
      <w:r w:rsidRPr="00783052">
        <w:rPr>
          <w:rFonts w:ascii="Times New Roman" w:eastAsiaTheme="minorEastAsia" w:hAnsi="Times New Roman"/>
          <w:szCs w:val="21"/>
        </w:rPr>
        <w:t>1955</w:t>
      </w:r>
      <w:r w:rsidRPr="00783052">
        <w:rPr>
          <w:rFonts w:ascii="Times New Roman" w:eastAsiaTheme="minorEastAsia" w:hAnsi="Times New Roman"/>
          <w:szCs w:val="21"/>
        </w:rPr>
        <w:t>）の日本語無意味音節連想価表をもとに新たに作成した。参加者の音読は</w:t>
      </w:r>
      <w:r w:rsidRPr="00783052">
        <w:rPr>
          <w:rFonts w:ascii="Times New Roman" w:eastAsiaTheme="minorEastAsia" w:hAnsi="Times New Roman"/>
          <w:szCs w:val="21"/>
        </w:rPr>
        <w:t>IC</w:t>
      </w:r>
      <w:r w:rsidRPr="00783052">
        <w:rPr>
          <w:rFonts w:ascii="Times New Roman" w:eastAsiaTheme="minorEastAsia" w:hAnsi="Times New Roman"/>
          <w:szCs w:val="21"/>
        </w:rPr>
        <w:t>レコーダーで録音し，エラー数は録音を聴いてカウントした。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読み間違いは，言い間違い，濁音・半濁音，促音，拗音，入れ替わりの</w:t>
      </w:r>
      <w:r w:rsidRPr="00783052">
        <w:rPr>
          <w:rFonts w:ascii="Times New Roman" w:eastAsiaTheme="minorEastAsia" w:hAnsi="Times New Roman"/>
          <w:szCs w:val="21"/>
        </w:rPr>
        <w:t>6</w:t>
      </w:r>
      <w:r w:rsidRPr="00783052">
        <w:rPr>
          <w:rFonts w:ascii="Times New Roman" w:eastAsiaTheme="minorEastAsia" w:hAnsi="Times New Roman"/>
          <w:szCs w:val="21"/>
        </w:rPr>
        <w:t>種類を設定し，読み間違いが</w:t>
      </w:r>
      <w:r w:rsidRPr="00783052">
        <w:rPr>
          <w:rFonts w:ascii="Times New Roman" w:eastAsiaTheme="minorEastAsia" w:hAnsi="Times New Roman"/>
          <w:szCs w:val="21"/>
        </w:rPr>
        <w:t>1</w:t>
      </w:r>
      <w:r w:rsidRPr="00783052">
        <w:rPr>
          <w:rFonts w:ascii="Times New Roman" w:eastAsiaTheme="minorEastAsia" w:hAnsi="Times New Roman"/>
          <w:szCs w:val="21"/>
        </w:rPr>
        <w:t>つでもあったらその単語はエラーとしてカウントした。あきらかな読み間違いのみをカウントし，</w:t>
      </w:r>
      <w:r w:rsidRPr="00783052">
        <w:rPr>
          <w:rFonts w:ascii="Times New Roman" w:eastAsiaTheme="minorEastAsia" w:hAnsi="Times New Roman"/>
          <w:szCs w:val="21"/>
        </w:rPr>
        <w:lastRenderedPageBreak/>
        <w:t>判断が難しいと感じるレベルであればカウントしなかった。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ＭＳ 明朝" w:hAnsi="ＭＳ 明朝" w:cs="ＭＳ 明朝" w:hint="eastAsia"/>
          <w:szCs w:val="21"/>
        </w:rPr>
        <w:t>④</w:t>
      </w:r>
      <w:r w:rsidRPr="00783052">
        <w:rPr>
          <w:rFonts w:ascii="Times New Roman" w:eastAsiaTheme="minorEastAsia" w:hAnsi="Times New Roman"/>
          <w:szCs w:val="21"/>
        </w:rPr>
        <w:t>知能検査：</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本研究の標準化データの対象者の全般的知能に偏りがないことを示すために実施した。検査には，</w:t>
      </w:r>
      <w:r w:rsidRPr="00783052">
        <w:rPr>
          <w:rFonts w:ascii="Times New Roman" w:eastAsiaTheme="minorEastAsia" w:hAnsi="Times New Roman"/>
          <w:szCs w:val="21"/>
        </w:rPr>
        <w:t>WAIS‑Ⅲ</w:t>
      </w:r>
      <w:r w:rsidRPr="00783052">
        <w:rPr>
          <w:rFonts w:ascii="Times New Roman" w:eastAsiaTheme="minorEastAsia" w:hAnsi="Times New Roman"/>
          <w:szCs w:val="21"/>
        </w:rPr>
        <w:t>簡易版「日本語版</w:t>
      </w:r>
      <w:r w:rsidRPr="00783052">
        <w:rPr>
          <w:rFonts w:ascii="Times New Roman" w:eastAsiaTheme="minorEastAsia" w:hAnsi="Times New Roman"/>
          <w:szCs w:val="21"/>
        </w:rPr>
        <w:t>WAIS‑Ⅲ</w:t>
      </w:r>
      <w:r w:rsidRPr="00783052">
        <w:rPr>
          <w:rFonts w:ascii="Times New Roman" w:eastAsiaTheme="minorEastAsia" w:hAnsi="Times New Roman"/>
          <w:szCs w:val="21"/>
        </w:rPr>
        <w:t>刊行委員会が推奨する方法（大六</w:t>
      </w:r>
      <w:r w:rsidRPr="00783052">
        <w:rPr>
          <w:rFonts w:ascii="Times New Roman" w:eastAsiaTheme="minorEastAsia" w:hAnsi="Times New Roman"/>
          <w:szCs w:val="21"/>
        </w:rPr>
        <w:t>, 2011</w:t>
      </w:r>
      <w:r w:rsidRPr="00783052">
        <w:rPr>
          <w:rFonts w:ascii="Times New Roman" w:eastAsiaTheme="minorEastAsia" w:hAnsi="Times New Roman"/>
          <w:szCs w:val="21"/>
        </w:rPr>
        <w:t>）」に含まれる下位検査「知識」と「行列推理」を用いた。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ＭＳ 明朝" w:hAnsi="ＭＳ 明朝" w:cs="ＭＳ 明朝" w:hint="eastAsia"/>
          <w:szCs w:val="21"/>
        </w:rPr>
        <w:t>⑤</w:t>
      </w:r>
      <w:r w:rsidRPr="00783052">
        <w:rPr>
          <w:rFonts w:ascii="Times New Roman" w:eastAsiaTheme="minorEastAsia" w:hAnsi="Times New Roman"/>
          <w:szCs w:val="21"/>
        </w:rPr>
        <w:t>長文黙読課題：</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黙読課題の妥当性検討に用いた。随筆文と，論説文を用意し，それぞれ</w:t>
      </w:r>
      <w:r w:rsidRPr="00783052">
        <w:rPr>
          <w:rFonts w:ascii="Times New Roman" w:eastAsiaTheme="minorEastAsia" w:hAnsi="Times New Roman"/>
          <w:szCs w:val="21"/>
        </w:rPr>
        <w:t>120</w:t>
      </w:r>
      <w:r w:rsidRPr="00783052">
        <w:rPr>
          <w:rFonts w:ascii="Times New Roman" w:eastAsiaTheme="minorEastAsia" w:hAnsi="Times New Roman"/>
          <w:szCs w:val="21"/>
        </w:rPr>
        <w:t>秒以内に読めた文字数を測った。随筆文には加能作次郎（</w:t>
      </w:r>
      <w:r w:rsidRPr="00783052">
        <w:rPr>
          <w:rFonts w:ascii="Times New Roman" w:eastAsiaTheme="minorEastAsia" w:hAnsi="Times New Roman"/>
          <w:szCs w:val="21"/>
        </w:rPr>
        <w:t>1999</w:t>
      </w:r>
      <w:r w:rsidRPr="00783052">
        <w:rPr>
          <w:rFonts w:ascii="Times New Roman" w:eastAsiaTheme="minorEastAsia" w:hAnsi="Times New Roman"/>
          <w:szCs w:val="21"/>
        </w:rPr>
        <w:t>）の「早稲田神楽坂」を，論説文には倉田百三（</w:t>
      </w:r>
      <w:r w:rsidRPr="00783052">
        <w:rPr>
          <w:rFonts w:ascii="Times New Roman" w:eastAsiaTheme="minorEastAsia" w:hAnsi="Times New Roman"/>
          <w:szCs w:val="21"/>
        </w:rPr>
        <w:t>1953</w:t>
      </w:r>
      <w:r w:rsidRPr="00783052">
        <w:rPr>
          <w:rFonts w:ascii="Times New Roman" w:eastAsiaTheme="minorEastAsia" w:hAnsi="Times New Roman"/>
          <w:szCs w:val="21"/>
        </w:rPr>
        <w:t>）の「青春をいかに生きるか」より「学生と読書</w:t>
      </w:r>
      <w:r w:rsidRPr="00783052">
        <w:rPr>
          <w:rFonts w:ascii="Times New Roman" w:eastAsiaTheme="minorEastAsia" w:hAnsi="Times New Roman"/>
          <w:szCs w:val="21"/>
        </w:rPr>
        <w:t>―</w:t>
      </w:r>
      <w:r w:rsidRPr="00783052">
        <w:rPr>
          <w:rFonts w:ascii="Times New Roman" w:eastAsiaTheme="minorEastAsia" w:hAnsi="Times New Roman"/>
          <w:szCs w:val="21"/>
        </w:rPr>
        <w:t>いかに書を読むべきか</w:t>
      </w:r>
      <w:r w:rsidRPr="00783052">
        <w:rPr>
          <w:rFonts w:ascii="Times New Roman" w:eastAsiaTheme="minorEastAsia" w:hAnsi="Times New Roman"/>
          <w:szCs w:val="21"/>
        </w:rPr>
        <w:t>―</w:t>
      </w:r>
      <w:r w:rsidRPr="00783052">
        <w:rPr>
          <w:rFonts w:ascii="Times New Roman" w:eastAsiaTheme="minorEastAsia" w:hAnsi="Times New Roman"/>
          <w:szCs w:val="21"/>
        </w:rPr>
        <w:t>」を用いた。ただ文字を追うだけでなく，文の内容も理解しながら読むことを促すために，本文を読んだ後に一言の感想を書くよう求めた。黙読課題が横書きであることから課題文は横書きとし，</w:t>
      </w:r>
      <w:r w:rsidRPr="00783052">
        <w:rPr>
          <w:rFonts w:ascii="Times New Roman" w:eastAsiaTheme="minorEastAsia" w:hAnsi="Times New Roman"/>
          <w:szCs w:val="21"/>
        </w:rPr>
        <w:t>A4</w:t>
      </w:r>
      <w:r w:rsidRPr="00783052">
        <w:rPr>
          <w:rFonts w:ascii="Times New Roman" w:eastAsiaTheme="minorEastAsia" w:hAnsi="Times New Roman"/>
          <w:szCs w:val="21"/>
        </w:rPr>
        <w:t>用紙</w:t>
      </w:r>
      <w:r w:rsidRPr="00783052">
        <w:rPr>
          <w:rFonts w:ascii="Times New Roman" w:eastAsiaTheme="minorEastAsia" w:hAnsi="Times New Roman"/>
          <w:szCs w:val="21"/>
        </w:rPr>
        <w:t>1</w:t>
      </w:r>
      <w:r w:rsidRPr="00783052">
        <w:rPr>
          <w:rFonts w:ascii="Times New Roman" w:eastAsiaTheme="minorEastAsia" w:hAnsi="Times New Roman"/>
          <w:szCs w:val="21"/>
        </w:rPr>
        <w:t>ページにつき</w:t>
      </w:r>
      <w:r w:rsidRPr="00783052">
        <w:rPr>
          <w:rFonts w:ascii="Times New Roman" w:eastAsiaTheme="minorEastAsia" w:hAnsi="Times New Roman"/>
          <w:szCs w:val="21"/>
        </w:rPr>
        <w:t>40</w:t>
      </w:r>
      <w:r w:rsidRPr="00783052">
        <w:rPr>
          <w:rFonts w:ascii="Times New Roman" w:eastAsiaTheme="minorEastAsia" w:hAnsi="Times New Roman"/>
          <w:szCs w:val="21"/>
        </w:rPr>
        <w:t>文字</w:t>
      </w:r>
      <w:r w:rsidRPr="00783052">
        <w:rPr>
          <w:rFonts w:ascii="Times New Roman" w:eastAsiaTheme="minorEastAsia" w:hAnsi="Times New Roman"/>
          <w:szCs w:val="21"/>
        </w:rPr>
        <w:t>×36</w:t>
      </w:r>
      <w:r w:rsidRPr="00783052">
        <w:rPr>
          <w:rFonts w:ascii="Times New Roman" w:eastAsiaTheme="minorEastAsia" w:hAnsi="Times New Roman"/>
          <w:szCs w:val="21"/>
        </w:rPr>
        <w:t>行，各</w:t>
      </w:r>
      <w:r w:rsidRPr="00783052">
        <w:rPr>
          <w:rFonts w:ascii="Times New Roman" w:eastAsiaTheme="minorEastAsia" w:hAnsi="Times New Roman"/>
          <w:szCs w:val="21"/>
        </w:rPr>
        <w:t>3</w:t>
      </w:r>
      <w:r w:rsidRPr="00783052">
        <w:rPr>
          <w:rFonts w:ascii="Times New Roman" w:eastAsiaTheme="minorEastAsia" w:hAnsi="Times New Roman"/>
          <w:szCs w:val="21"/>
        </w:rPr>
        <w:t>ページ，フォント「</w:t>
      </w:r>
      <w:r w:rsidRPr="00783052">
        <w:rPr>
          <w:rFonts w:ascii="Times New Roman" w:eastAsiaTheme="minorEastAsia" w:hAnsi="Times New Roman"/>
          <w:szCs w:val="21"/>
        </w:rPr>
        <w:t>MS</w:t>
      </w:r>
      <w:r w:rsidRPr="00783052">
        <w:rPr>
          <w:rFonts w:ascii="Times New Roman" w:eastAsiaTheme="minorEastAsia" w:hAnsi="Times New Roman"/>
          <w:szCs w:val="21"/>
        </w:rPr>
        <w:t>明朝」，フォントサイズ</w:t>
      </w:r>
      <w:r w:rsidRPr="00783052">
        <w:rPr>
          <w:rFonts w:ascii="Times New Roman" w:eastAsiaTheme="minorEastAsia" w:hAnsi="Times New Roman"/>
          <w:szCs w:val="21"/>
        </w:rPr>
        <w:t>10</w:t>
      </w:r>
      <w:r w:rsidRPr="00783052">
        <w:rPr>
          <w:rFonts w:ascii="Times New Roman" w:eastAsiaTheme="minorEastAsia" w:hAnsi="Times New Roman"/>
          <w:szCs w:val="21"/>
        </w:rPr>
        <w:t>ポイントで印刷した。文字数は「早稲田神楽坂」は</w:t>
      </w:r>
      <w:r w:rsidRPr="00783052">
        <w:rPr>
          <w:rFonts w:ascii="Times New Roman" w:eastAsiaTheme="minorEastAsia" w:hAnsi="Times New Roman"/>
          <w:szCs w:val="21"/>
        </w:rPr>
        <w:t>3,500</w:t>
      </w:r>
      <w:r w:rsidRPr="00783052">
        <w:rPr>
          <w:rFonts w:ascii="Times New Roman" w:eastAsiaTheme="minorEastAsia" w:hAnsi="Times New Roman"/>
          <w:szCs w:val="21"/>
        </w:rPr>
        <w:t>文字，「学生と読書</w:t>
      </w:r>
      <w:r w:rsidRPr="00783052">
        <w:rPr>
          <w:rFonts w:ascii="Times New Roman" w:eastAsiaTheme="minorEastAsia" w:hAnsi="Times New Roman"/>
          <w:szCs w:val="21"/>
        </w:rPr>
        <w:t>―</w:t>
      </w:r>
      <w:r w:rsidRPr="00783052">
        <w:rPr>
          <w:rFonts w:ascii="Times New Roman" w:eastAsiaTheme="minorEastAsia" w:hAnsi="Times New Roman"/>
          <w:szCs w:val="21"/>
        </w:rPr>
        <w:t>いかに書を読むべきか</w:t>
      </w:r>
      <w:r w:rsidRPr="00783052">
        <w:rPr>
          <w:rFonts w:ascii="Times New Roman" w:eastAsiaTheme="minorEastAsia" w:hAnsi="Times New Roman"/>
          <w:szCs w:val="21"/>
        </w:rPr>
        <w:t>―</w:t>
      </w:r>
      <w:r w:rsidRPr="00783052">
        <w:rPr>
          <w:rFonts w:ascii="Times New Roman" w:eastAsiaTheme="minorEastAsia" w:hAnsi="Times New Roman"/>
          <w:szCs w:val="21"/>
        </w:rPr>
        <w:t>」は</w:t>
      </w:r>
      <w:r w:rsidRPr="00783052">
        <w:rPr>
          <w:rFonts w:ascii="Times New Roman" w:eastAsiaTheme="minorEastAsia" w:hAnsi="Times New Roman"/>
          <w:szCs w:val="21"/>
        </w:rPr>
        <w:t>3,515</w:t>
      </w:r>
      <w:r w:rsidRPr="00783052">
        <w:rPr>
          <w:rFonts w:ascii="Times New Roman" w:eastAsiaTheme="minorEastAsia" w:hAnsi="Times New Roman"/>
          <w:szCs w:val="21"/>
        </w:rPr>
        <w:t>文字だった。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Times New Roman" w:eastAsiaTheme="minorEastAsia" w:hAnsi="Times New Roman"/>
          <w:szCs w:val="21"/>
        </w:rPr>
        <w:t>2</w:t>
      </w:r>
      <w:r w:rsidRPr="00783052">
        <w:rPr>
          <w:rFonts w:ascii="Times New Roman" w:eastAsiaTheme="minorEastAsia" w:hAnsi="Times New Roman"/>
          <w:szCs w:val="21"/>
        </w:rPr>
        <w:t>）参加者：</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参加者は以下の通りである。黙読課題の妥当性検討は，大学生</w:t>
      </w:r>
      <w:r w:rsidRPr="00783052">
        <w:rPr>
          <w:rFonts w:ascii="Times New Roman" w:eastAsiaTheme="minorEastAsia" w:hAnsi="Times New Roman"/>
          <w:szCs w:val="21"/>
        </w:rPr>
        <w:t>99</w:t>
      </w:r>
      <w:r w:rsidRPr="00783052">
        <w:rPr>
          <w:rFonts w:ascii="Times New Roman" w:eastAsiaTheme="minorEastAsia" w:hAnsi="Times New Roman"/>
          <w:szCs w:val="21"/>
        </w:rPr>
        <w:t>名（平均年齢</w:t>
      </w:r>
      <w:r w:rsidRPr="00783052">
        <w:rPr>
          <w:rFonts w:ascii="Times New Roman" w:eastAsiaTheme="minorEastAsia" w:hAnsi="Times New Roman"/>
          <w:szCs w:val="21"/>
        </w:rPr>
        <w:t>20.0</w:t>
      </w:r>
      <w:r w:rsidRPr="00783052">
        <w:rPr>
          <w:rFonts w:ascii="Times New Roman" w:eastAsiaTheme="minorEastAsia" w:hAnsi="Times New Roman"/>
          <w:szCs w:val="21"/>
        </w:rPr>
        <w:t>歳，</w:t>
      </w:r>
      <w:r w:rsidRPr="00B01930">
        <w:rPr>
          <w:rFonts w:ascii="Times New Roman" w:eastAsiaTheme="minorEastAsia" w:hAnsi="Times New Roman"/>
          <w:i/>
          <w:szCs w:val="21"/>
        </w:rPr>
        <w:t>SD</w:t>
      </w:r>
      <w:r w:rsidRPr="00783052">
        <w:rPr>
          <w:rFonts w:ascii="Times New Roman" w:eastAsiaTheme="minorEastAsia" w:hAnsi="Times New Roman"/>
          <w:szCs w:val="21"/>
        </w:rPr>
        <w:t xml:space="preserve">=2.53, </w:t>
      </w:r>
      <w:r w:rsidRPr="00783052">
        <w:rPr>
          <w:rFonts w:ascii="Times New Roman" w:eastAsiaTheme="minorEastAsia" w:hAnsi="Times New Roman"/>
          <w:szCs w:val="21"/>
        </w:rPr>
        <w:t>男性</w:t>
      </w:r>
      <w:r w:rsidRPr="00783052">
        <w:rPr>
          <w:rFonts w:ascii="Times New Roman" w:eastAsiaTheme="minorEastAsia" w:hAnsi="Times New Roman"/>
          <w:szCs w:val="21"/>
        </w:rPr>
        <w:t>32</w:t>
      </w:r>
      <w:r w:rsidRPr="00783052">
        <w:rPr>
          <w:rFonts w:ascii="Times New Roman" w:eastAsiaTheme="minorEastAsia" w:hAnsi="Times New Roman"/>
          <w:szCs w:val="21"/>
        </w:rPr>
        <w:t>名，女性</w:t>
      </w:r>
      <w:r w:rsidRPr="00783052">
        <w:rPr>
          <w:rFonts w:ascii="Times New Roman" w:eastAsiaTheme="minorEastAsia" w:hAnsi="Times New Roman"/>
          <w:szCs w:val="21"/>
        </w:rPr>
        <w:t>67</w:t>
      </w:r>
      <w:r w:rsidRPr="00783052">
        <w:rPr>
          <w:rFonts w:ascii="Times New Roman" w:eastAsiaTheme="minorEastAsia" w:hAnsi="Times New Roman"/>
          <w:szCs w:val="21"/>
        </w:rPr>
        <w:t>名），読字・書字課題の標準化データとしては，大学生等</w:t>
      </w:r>
      <w:r w:rsidRPr="00783052">
        <w:rPr>
          <w:rFonts w:ascii="Times New Roman" w:eastAsiaTheme="minorEastAsia" w:hAnsi="Times New Roman"/>
          <w:szCs w:val="21"/>
        </w:rPr>
        <w:t>101</w:t>
      </w:r>
      <w:r w:rsidRPr="00783052">
        <w:rPr>
          <w:rFonts w:ascii="Times New Roman" w:eastAsiaTheme="minorEastAsia" w:hAnsi="Times New Roman"/>
          <w:szCs w:val="21"/>
        </w:rPr>
        <w:t>名（男性</w:t>
      </w:r>
      <w:r w:rsidRPr="00783052">
        <w:rPr>
          <w:rFonts w:ascii="Times New Roman" w:eastAsiaTheme="minorEastAsia" w:hAnsi="Times New Roman"/>
          <w:szCs w:val="21"/>
        </w:rPr>
        <w:t>53</w:t>
      </w:r>
      <w:r w:rsidRPr="00783052">
        <w:rPr>
          <w:rFonts w:ascii="Times New Roman" w:eastAsiaTheme="minorEastAsia" w:hAnsi="Times New Roman"/>
          <w:szCs w:val="21"/>
        </w:rPr>
        <w:t>名，女性</w:t>
      </w:r>
      <w:r w:rsidRPr="00783052">
        <w:rPr>
          <w:rFonts w:ascii="Times New Roman" w:eastAsiaTheme="minorEastAsia" w:hAnsi="Times New Roman"/>
          <w:szCs w:val="21"/>
        </w:rPr>
        <w:t>48</w:t>
      </w:r>
      <w:r w:rsidRPr="00783052">
        <w:rPr>
          <w:rFonts w:ascii="Times New Roman" w:eastAsiaTheme="minorEastAsia" w:hAnsi="Times New Roman"/>
          <w:szCs w:val="21"/>
        </w:rPr>
        <w:t>名，平均年齢</w:t>
      </w:r>
      <w:r w:rsidRPr="00783052">
        <w:rPr>
          <w:rFonts w:ascii="Times New Roman" w:eastAsiaTheme="minorEastAsia" w:hAnsi="Times New Roman"/>
          <w:szCs w:val="21"/>
        </w:rPr>
        <w:t>21.5</w:t>
      </w:r>
      <w:r w:rsidRPr="00783052">
        <w:rPr>
          <w:rFonts w:ascii="Times New Roman" w:eastAsiaTheme="minorEastAsia" w:hAnsi="Times New Roman"/>
          <w:szCs w:val="21"/>
        </w:rPr>
        <w:t>歳，</w:t>
      </w:r>
      <w:r w:rsidRPr="00B01930">
        <w:rPr>
          <w:rFonts w:ascii="Times New Roman" w:eastAsiaTheme="minorEastAsia" w:hAnsi="Times New Roman"/>
          <w:i/>
          <w:szCs w:val="21"/>
        </w:rPr>
        <w:t>SD</w:t>
      </w:r>
      <w:r w:rsidRPr="00783052">
        <w:rPr>
          <w:rFonts w:ascii="Times New Roman" w:eastAsiaTheme="minorEastAsia" w:hAnsi="Times New Roman"/>
          <w:szCs w:val="21"/>
        </w:rPr>
        <w:t>=1.4</w:t>
      </w:r>
      <w:r w:rsidRPr="00783052">
        <w:rPr>
          <w:rFonts w:ascii="Times New Roman" w:eastAsiaTheme="minorEastAsia" w:hAnsi="Times New Roman"/>
          <w:szCs w:val="21"/>
        </w:rPr>
        <w:t>，年齢の範囲は</w:t>
      </w:r>
      <w:r w:rsidRPr="00783052">
        <w:rPr>
          <w:rFonts w:ascii="Times New Roman" w:eastAsiaTheme="minorEastAsia" w:hAnsi="Times New Roman"/>
          <w:szCs w:val="21"/>
        </w:rPr>
        <w:t>18</w:t>
      </w:r>
      <w:r w:rsidRPr="00783052">
        <w:rPr>
          <w:rFonts w:ascii="Times New Roman" w:eastAsiaTheme="minorEastAsia" w:hAnsi="Times New Roman"/>
          <w:szCs w:val="21"/>
        </w:rPr>
        <w:t>歳から</w:t>
      </w:r>
      <w:r w:rsidRPr="00783052">
        <w:rPr>
          <w:rFonts w:ascii="Times New Roman" w:eastAsiaTheme="minorEastAsia" w:hAnsi="Times New Roman"/>
          <w:szCs w:val="21"/>
        </w:rPr>
        <w:t>26</w:t>
      </w:r>
      <w:r w:rsidRPr="00783052">
        <w:rPr>
          <w:rFonts w:ascii="Times New Roman" w:eastAsiaTheme="minorEastAsia" w:hAnsi="Times New Roman"/>
          <w:szCs w:val="21"/>
        </w:rPr>
        <w:t>歳），再検査信頼性は，大学生・大学院生</w:t>
      </w:r>
      <w:r w:rsidRPr="00783052">
        <w:rPr>
          <w:rFonts w:ascii="Times New Roman" w:eastAsiaTheme="minorEastAsia" w:hAnsi="Times New Roman"/>
          <w:szCs w:val="21"/>
        </w:rPr>
        <w:t>26</w:t>
      </w:r>
      <w:r w:rsidRPr="00783052">
        <w:rPr>
          <w:rFonts w:ascii="Times New Roman" w:eastAsiaTheme="minorEastAsia" w:hAnsi="Times New Roman"/>
          <w:szCs w:val="21"/>
        </w:rPr>
        <w:t>名（男性</w:t>
      </w:r>
      <w:r w:rsidRPr="00783052">
        <w:rPr>
          <w:rFonts w:ascii="Times New Roman" w:eastAsiaTheme="minorEastAsia" w:hAnsi="Times New Roman"/>
          <w:szCs w:val="21"/>
        </w:rPr>
        <w:t>9</w:t>
      </w:r>
      <w:r w:rsidRPr="00783052">
        <w:rPr>
          <w:rFonts w:ascii="Times New Roman" w:eastAsiaTheme="minorEastAsia" w:hAnsi="Times New Roman"/>
          <w:szCs w:val="21"/>
        </w:rPr>
        <w:t>名，女性</w:t>
      </w:r>
      <w:r w:rsidRPr="00783052">
        <w:rPr>
          <w:rFonts w:ascii="Times New Roman" w:eastAsiaTheme="minorEastAsia" w:hAnsi="Times New Roman"/>
          <w:szCs w:val="21"/>
        </w:rPr>
        <w:t>17</w:t>
      </w:r>
      <w:r w:rsidRPr="00783052">
        <w:rPr>
          <w:rFonts w:ascii="Times New Roman" w:eastAsiaTheme="minorEastAsia" w:hAnsi="Times New Roman"/>
          <w:szCs w:val="21"/>
        </w:rPr>
        <w:t>名，平均年齢</w:t>
      </w:r>
      <w:r w:rsidRPr="00783052">
        <w:rPr>
          <w:rFonts w:ascii="Times New Roman" w:eastAsiaTheme="minorEastAsia" w:hAnsi="Times New Roman"/>
          <w:szCs w:val="21"/>
        </w:rPr>
        <w:t>22.9</w:t>
      </w:r>
      <w:r w:rsidRPr="00783052">
        <w:rPr>
          <w:rFonts w:ascii="Times New Roman" w:eastAsiaTheme="minorEastAsia" w:hAnsi="Times New Roman"/>
          <w:szCs w:val="21"/>
        </w:rPr>
        <w:t>歳，</w:t>
      </w:r>
      <w:r w:rsidRPr="00B01930">
        <w:rPr>
          <w:rFonts w:ascii="Times New Roman" w:eastAsiaTheme="minorEastAsia" w:hAnsi="Times New Roman"/>
          <w:i/>
          <w:szCs w:val="21"/>
        </w:rPr>
        <w:t>SD</w:t>
      </w:r>
      <w:r w:rsidRPr="00783052">
        <w:rPr>
          <w:rFonts w:ascii="Times New Roman" w:eastAsiaTheme="minorEastAsia" w:hAnsi="Times New Roman"/>
          <w:szCs w:val="21"/>
        </w:rPr>
        <w:t>=1.3</w:t>
      </w:r>
      <w:r w:rsidRPr="00783052">
        <w:rPr>
          <w:rFonts w:ascii="Times New Roman" w:eastAsiaTheme="minorEastAsia" w:hAnsi="Times New Roman"/>
          <w:szCs w:val="21"/>
        </w:rPr>
        <w:t>）であった。標準化データには，大学生に加え，専門学校生，大学院生も含まれ，所属学校は</w:t>
      </w:r>
      <w:r w:rsidRPr="00783052">
        <w:rPr>
          <w:rFonts w:ascii="Times New Roman" w:eastAsiaTheme="minorEastAsia" w:hAnsi="Times New Roman"/>
          <w:szCs w:val="21"/>
        </w:rPr>
        <w:t>11</w:t>
      </w:r>
      <w:r w:rsidRPr="00783052">
        <w:rPr>
          <w:rFonts w:ascii="Times New Roman" w:eastAsiaTheme="minorEastAsia" w:hAnsi="Times New Roman"/>
          <w:szCs w:val="21"/>
        </w:rPr>
        <w:t>校である（大学と大学院は別機関とカウント）。所属学部は人文科学系，理工系，教育系など多様であった。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Times New Roman" w:eastAsiaTheme="minorEastAsia" w:hAnsi="Times New Roman"/>
          <w:szCs w:val="21"/>
        </w:rPr>
        <w:t>3</w:t>
      </w:r>
      <w:r w:rsidRPr="00783052">
        <w:rPr>
          <w:rFonts w:ascii="Times New Roman" w:eastAsiaTheme="minorEastAsia" w:hAnsi="Times New Roman"/>
          <w:szCs w:val="21"/>
        </w:rPr>
        <w:t>）手続き：</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黙読課題の妥当性検証のデータ収集は，授業担当者の許可を得て授業終了後に研究協力に関するアナウンスをし，研究参加への同意が得られた参加者がその場に残って研究に参加した。実施にあたっては，参加は強制ではないこと，成績に影響しないこと，途中でやめてもかまわないことなどを説明した。長文黙読課題，黙読課題の順で冊子にしたものを配布し，集団で一斉に実施した。参加者への報酬はなかっ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標準化データの収集は，個別実施で行われた。研究の概要を説明し，同意が得られた参加者に対し，黙読課題，視写課題，音読課題，知能検査の順で実施し，その後，研究</w:t>
      </w:r>
      <w:r w:rsidRPr="00783052">
        <w:rPr>
          <w:rFonts w:ascii="Times New Roman" w:eastAsiaTheme="minorEastAsia" w:hAnsi="Times New Roman"/>
          <w:szCs w:val="21"/>
        </w:rPr>
        <w:t>2</w:t>
      </w:r>
      <w:r w:rsidRPr="00783052">
        <w:rPr>
          <w:rFonts w:ascii="Times New Roman" w:eastAsiaTheme="minorEastAsia" w:hAnsi="Times New Roman"/>
          <w:szCs w:val="21"/>
        </w:rPr>
        <w:t>の読み書き支援ニーズ尺度の冊子を渡し，回答してもらった。課題等終了後，参加者には，謝礼として</w:t>
      </w:r>
      <w:r w:rsidRPr="00783052">
        <w:rPr>
          <w:rFonts w:ascii="Times New Roman" w:eastAsiaTheme="minorEastAsia" w:hAnsi="Times New Roman"/>
          <w:szCs w:val="21"/>
        </w:rPr>
        <w:t>500</w:t>
      </w:r>
      <w:r w:rsidRPr="00783052">
        <w:rPr>
          <w:rFonts w:ascii="Times New Roman" w:eastAsiaTheme="minorEastAsia" w:hAnsi="Times New Roman"/>
          <w:szCs w:val="21"/>
        </w:rPr>
        <w:t>円の図書カードを渡した。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再検査信頼性を検討するために，標準化データ収集への協力者の中から同意が得られた</w:t>
      </w:r>
      <w:r w:rsidRPr="00783052">
        <w:rPr>
          <w:rFonts w:ascii="Times New Roman" w:eastAsiaTheme="minorEastAsia" w:hAnsi="Times New Roman"/>
          <w:szCs w:val="21"/>
        </w:rPr>
        <w:t>26</w:t>
      </w:r>
      <w:r w:rsidRPr="00783052">
        <w:rPr>
          <w:rFonts w:ascii="Times New Roman" w:eastAsiaTheme="minorEastAsia" w:hAnsi="Times New Roman"/>
          <w:szCs w:val="21"/>
        </w:rPr>
        <w:t>名を対象に，読字・書字課題と支援ニーズ尺度を</w:t>
      </w:r>
      <w:r w:rsidRPr="00783052">
        <w:rPr>
          <w:rFonts w:ascii="Times New Roman" w:eastAsiaTheme="minorEastAsia" w:hAnsi="Times New Roman"/>
          <w:szCs w:val="21"/>
        </w:rPr>
        <w:t>1</w:t>
      </w:r>
      <w:r w:rsidRPr="00783052">
        <w:rPr>
          <w:rFonts w:ascii="Times New Roman" w:eastAsiaTheme="minorEastAsia" w:hAnsi="Times New Roman"/>
          <w:szCs w:val="21"/>
        </w:rPr>
        <w:t>回目と同様の手続きで実施した。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なお本研究は第一著者所属機関の倫理委員会の承認を得て実施された（管理番号</w:t>
      </w:r>
      <w:r w:rsidRPr="00783052">
        <w:rPr>
          <w:rFonts w:ascii="Times New Roman" w:eastAsiaTheme="minorEastAsia" w:hAnsi="Times New Roman"/>
          <w:szCs w:val="21"/>
        </w:rPr>
        <w:t>H27‑1</w:t>
      </w:r>
      <w:r w:rsidRPr="00783052">
        <w:rPr>
          <w:rFonts w:ascii="Times New Roman" w:eastAsiaTheme="minorEastAsia" w:hAnsi="Times New Roman"/>
          <w:szCs w:val="21"/>
        </w:rPr>
        <w:t>）。</w:t>
      </w:r>
    </w:p>
    <w:p w:rsidR="007B76C1" w:rsidRPr="00783052" w:rsidRDefault="007B76C1">
      <w:pPr>
        <w:jc w:val="left"/>
        <w:rPr>
          <w:rFonts w:ascii="Times New Roman" w:eastAsiaTheme="minorEastAsia" w:hAnsi="Times New Roman"/>
          <w:szCs w:val="21"/>
        </w:rPr>
      </w:pPr>
    </w:p>
    <w:p w:rsidR="007B76C1" w:rsidRPr="00783052" w:rsidRDefault="005B33A2">
      <w:pPr>
        <w:jc w:val="left"/>
        <w:textAlignment w:val="center"/>
        <w:rPr>
          <w:rFonts w:ascii="Times New Roman" w:eastAsiaTheme="minorEastAsia" w:hAnsi="Times New Roman"/>
          <w:szCs w:val="21"/>
        </w:rPr>
      </w:pPr>
      <w:r w:rsidRPr="00783052">
        <w:rPr>
          <w:rFonts w:ascii="Times New Roman" w:eastAsiaTheme="minorEastAsia" w:hAnsi="Times New Roman"/>
          <w:noProof/>
          <w:szCs w:val="21"/>
        </w:rPr>
        <w:lastRenderedPageBreak/>
        <w:drawing>
          <wp:inline distT="0" distB="0" distL="0" distR="0">
            <wp:extent cx="7200504" cy="603203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srcRect/>
                    <a:stretch>
                      <a:fillRect/>
                    </a:stretch>
                  </pic:blipFill>
                  <pic:spPr bwMode="auto">
                    <a:xfrm>
                      <a:off x="0" y="0"/>
                      <a:ext cx="7200504" cy="6032037"/>
                    </a:xfrm>
                    <a:prstGeom prst="rect">
                      <a:avLst/>
                    </a:prstGeom>
                  </pic:spPr>
                </pic:pic>
              </a:graphicData>
            </a:graphic>
          </wp:inline>
        </w:drawing>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黙読課題　誤答</w:t>
      </w:r>
    </w:p>
    <w:p w:rsidR="007B76C1" w:rsidRPr="00783052" w:rsidRDefault="0042418E">
      <w:pPr>
        <w:jc w:val="left"/>
        <w:rPr>
          <w:rFonts w:ascii="Times New Roman" w:eastAsiaTheme="minorEastAsia" w:hAnsi="Times New Roman"/>
          <w:szCs w:val="21"/>
        </w:rPr>
      </w:pPr>
      <w:r w:rsidRPr="0042418E">
        <w:rPr>
          <w:rFonts w:ascii="Times New Roman" w:eastAsiaTheme="minorEastAsia" w:hAnsi="Times New Roman" w:hint="eastAsia"/>
          <w:szCs w:val="21"/>
        </w:rPr>
        <w:t>○</w:t>
      </w:r>
      <w:r w:rsidR="005B33A2" w:rsidRPr="00783052">
        <w:rPr>
          <w:rFonts w:ascii="Times New Roman" w:eastAsiaTheme="minorEastAsia" w:hAnsi="Times New Roman"/>
          <w:szCs w:val="21"/>
        </w:rPr>
        <w:t xml:space="preserve">　</w:t>
      </w:r>
      <w:r w:rsidR="005B33A2" w:rsidRPr="00783052">
        <w:rPr>
          <w:rFonts w:ascii="Times New Roman" w:eastAsiaTheme="minorEastAsia" w:hAnsi="Times New Roman"/>
          <w:szCs w:val="21"/>
        </w:rPr>
        <w:t>0</w:t>
      </w:r>
    </w:p>
    <w:p w:rsidR="007B76C1" w:rsidRPr="00783052" w:rsidRDefault="0042418E">
      <w:pPr>
        <w:jc w:val="left"/>
        <w:rPr>
          <w:rFonts w:ascii="Times New Roman" w:eastAsiaTheme="minorEastAsia" w:hAnsi="Times New Roman"/>
          <w:szCs w:val="21"/>
        </w:rPr>
      </w:pPr>
      <w:r w:rsidRPr="0042418E">
        <w:rPr>
          <w:rFonts w:ascii="Cambria Math" w:eastAsiaTheme="minorEastAsia" w:hAnsi="Cambria Math" w:cs="Cambria Math" w:hint="eastAsia"/>
          <w:szCs w:val="21"/>
        </w:rPr>
        <w:t>△</w:t>
      </w:r>
      <w:r w:rsidR="005B33A2" w:rsidRPr="00783052">
        <w:rPr>
          <w:rFonts w:ascii="Times New Roman" w:eastAsiaTheme="minorEastAsia" w:hAnsi="Times New Roman"/>
          <w:szCs w:val="21"/>
        </w:rPr>
        <w:t xml:space="preserve">　</w:t>
      </w:r>
      <w:r w:rsidR="005B33A2" w:rsidRPr="00783052">
        <w:rPr>
          <w:rFonts w:ascii="Times New Roman" w:eastAsiaTheme="minorEastAsia" w:hAnsi="Times New Roman"/>
          <w:szCs w:val="21"/>
        </w:rPr>
        <w:t>1</w:t>
      </w:r>
    </w:p>
    <w:p w:rsidR="007B76C1" w:rsidRPr="00783052" w:rsidRDefault="0042418E">
      <w:pPr>
        <w:jc w:val="left"/>
        <w:rPr>
          <w:rFonts w:ascii="Times New Roman" w:eastAsiaTheme="minorEastAsia" w:hAnsi="Times New Roman"/>
          <w:szCs w:val="21"/>
        </w:rPr>
      </w:pPr>
      <w:r w:rsidRPr="0042418E">
        <w:rPr>
          <w:rFonts w:ascii="Times New Roman" w:eastAsiaTheme="minorEastAsia" w:hAnsi="Times New Roman" w:hint="eastAsia"/>
          <w:szCs w:val="21"/>
        </w:rPr>
        <w:t>×</w:t>
      </w:r>
      <w:r w:rsidR="005B33A2" w:rsidRPr="00783052">
        <w:rPr>
          <w:rFonts w:ascii="Times New Roman" w:eastAsiaTheme="minorEastAsia" w:hAnsi="Times New Roman"/>
          <w:szCs w:val="21"/>
        </w:rPr>
        <w:t xml:space="preserve">　</w:t>
      </w:r>
      <w:r w:rsidR="005B33A2" w:rsidRPr="00783052">
        <w:rPr>
          <w:rFonts w:ascii="Times New Roman" w:eastAsiaTheme="minorEastAsia" w:hAnsi="Times New Roman"/>
          <w:szCs w:val="21"/>
        </w:rPr>
        <w:t>3</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長文黙読</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黙読課題</w:t>
      </w:r>
    </w:p>
    <w:p w:rsidR="007B76C1"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Fig.1 </w:t>
      </w:r>
      <w:r w:rsidRPr="00783052">
        <w:rPr>
          <w:rFonts w:ascii="Times New Roman" w:eastAsiaTheme="minorEastAsia" w:hAnsi="Times New Roman"/>
          <w:szCs w:val="21"/>
        </w:rPr>
        <w:t>黙読課題と長文黙読課題の</w:t>
      </w:r>
      <w:r w:rsidRPr="00783052">
        <w:rPr>
          <w:rFonts w:ascii="Times New Roman" w:eastAsiaTheme="minorEastAsia" w:hAnsi="Times New Roman"/>
          <w:szCs w:val="21"/>
        </w:rPr>
        <w:t>1</w:t>
      </w:r>
      <w:r w:rsidRPr="00783052">
        <w:rPr>
          <w:rFonts w:ascii="Times New Roman" w:eastAsiaTheme="minorEastAsia" w:hAnsi="Times New Roman"/>
          <w:szCs w:val="21"/>
        </w:rPr>
        <w:t>分あたり文字数の散布図</w:t>
      </w:r>
    </w:p>
    <w:p w:rsidR="00B30774" w:rsidRPr="00783052" w:rsidRDefault="00B30774">
      <w:pPr>
        <w:jc w:val="left"/>
        <w:rPr>
          <w:rFonts w:ascii="Times New Roman" w:eastAsiaTheme="minorEastAsia" w:hAnsi="Times New Roman"/>
          <w:szCs w:val="21"/>
        </w:rPr>
      </w:pPr>
    </w:p>
    <w:p w:rsidR="007B76C1" w:rsidRPr="00100FC8" w:rsidRDefault="005B33A2" w:rsidP="00100FC8">
      <w:pPr>
        <w:pStyle w:val="2"/>
        <w:rPr>
          <w:sz w:val="21"/>
        </w:rPr>
      </w:pPr>
      <w:r w:rsidRPr="00100FC8">
        <w:rPr>
          <w:sz w:val="21"/>
        </w:rPr>
        <w:t xml:space="preserve">3. </w:t>
      </w:r>
      <w:r w:rsidRPr="00100FC8">
        <w:rPr>
          <w:sz w:val="21"/>
        </w:rPr>
        <w:t>結果と考察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Times New Roman" w:eastAsiaTheme="minorEastAsia" w:hAnsi="Times New Roman"/>
          <w:szCs w:val="21"/>
        </w:rPr>
        <w:t>1</w:t>
      </w:r>
      <w:r w:rsidRPr="00783052">
        <w:rPr>
          <w:rFonts w:ascii="Times New Roman" w:eastAsiaTheme="minorEastAsia" w:hAnsi="Times New Roman"/>
          <w:szCs w:val="21"/>
        </w:rPr>
        <w:t>）黙読課題の妥当性検証：</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分析にあたり，</w:t>
      </w:r>
      <w:r w:rsidRPr="00783052">
        <w:rPr>
          <w:rFonts w:ascii="Times New Roman" w:eastAsiaTheme="minorEastAsia" w:hAnsi="Times New Roman"/>
          <w:szCs w:val="21"/>
        </w:rPr>
        <w:t>99</w:t>
      </w:r>
      <w:r w:rsidRPr="00783052">
        <w:rPr>
          <w:rFonts w:ascii="Times New Roman" w:eastAsiaTheme="minorEastAsia" w:hAnsi="Times New Roman"/>
          <w:szCs w:val="21"/>
        </w:rPr>
        <w:t>名の対象者のうち，</w:t>
      </w:r>
      <w:r w:rsidRPr="00783052">
        <w:rPr>
          <w:rFonts w:ascii="Times New Roman" w:eastAsiaTheme="minorEastAsia" w:hAnsi="Times New Roman"/>
          <w:szCs w:val="21"/>
        </w:rPr>
        <w:t>1</w:t>
      </w:r>
      <w:r w:rsidRPr="00783052">
        <w:rPr>
          <w:rFonts w:ascii="Times New Roman" w:eastAsiaTheme="minorEastAsia" w:hAnsi="Times New Roman"/>
          <w:szCs w:val="21"/>
        </w:rPr>
        <w:t>名の年齢が</w:t>
      </w:r>
      <w:r w:rsidRPr="00783052">
        <w:rPr>
          <w:rFonts w:ascii="Times New Roman" w:eastAsiaTheme="minorEastAsia" w:hAnsi="Times New Roman"/>
          <w:szCs w:val="21"/>
        </w:rPr>
        <w:t>40</w:t>
      </w:r>
      <w:r w:rsidRPr="00783052">
        <w:rPr>
          <w:rFonts w:ascii="Times New Roman" w:eastAsiaTheme="minorEastAsia" w:hAnsi="Times New Roman"/>
          <w:szCs w:val="21"/>
        </w:rPr>
        <w:t>代であったが，本課題はおおむね</w:t>
      </w:r>
      <w:r w:rsidRPr="00783052">
        <w:rPr>
          <w:rFonts w:ascii="Times New Roman" w:eastAsiaTheme="minorEastAsia" w:hAnsi="Times New Roman"/>
          <w:szCs w:val="21"/>
        </w:rPr>
        <w:t>20</w:t>
      </w:r>
      <w:r w:rsidRPr="00783052">
        <w:rPr>
          <w:rFonts w:ascii="Times New Roman" w:eastAsiaTheme="minorEastAsia" w:hAnsi="Times New Roman"/>
          <w:szCs w:val="21"/>
        </w:rPr>
        <w:t>代程度までの大学生，大学院生を対象にした標準化を目指していることから削除した。また，</w:t>
      </w:r>
      <w:r w:rsidRPr="00783052">
        <w:rPr>
          <w:rFonts w:ascii="Times New Roman" w:eastAsiaTheme="minorEastAsia" w:hAnsi="Times New Roman"/>
          <w:szCs w:val="21"/>
        </w:rPr>
        <w:t>99</w:t>
      </w:r>
      <w:r w:rsidRPr="00783052">
        <w:rPr>
          <w:rFonts w:ascii="Times New Roman" w:eastAsiaTheme="minorEastAsia" w:hAnsi="Times New Roman"/>
          <w:szCs w:val="21"/>
        </w:rPr>
        <w:t>名のデータで</w:t>
      </w:r>
      <w:r w:rsidRPr="00783052">
        <w:rPr>
          <w:rFonts w:ascii="Times New Roman" w:eastAsiaTheme="minorEastAsia" w:hAnsi="Times New Roman"/>
          <w:szCs w:val="21"/>
        </w:rPr>
        <w:t>2</w:t>
      </w:r>
      <w:r w:rsidRPr="00783052">
        <w:rPr>
          <w:rFonts w:ascii="Times New Roman" w:eastAsiaTheme="minorEastAsia" w:hAnsi="Times New Roman"/>
          <w:szCs w:val="21"/>
        </w:rPr>
        <w:t>つの課題の平均値と標準偏差を求めたところ，</w:t>
      </w:r>
      <w:r w:rsidRPr="00783052">
        <w:rPr>
          <w:rFonts w:ascii="Times New Roman" w:eastAsiaTheme="minorEastAsia" w:hAnsi="Times New Roman"/>
          <w:szCs w:val="21"/>
        </w:rPr>
        <w:t>1</w:t>
      </w:r>
      <w:r w:rsidRPr="00783052">
        <w:rPr>
          <w:rFonts w:ascii="Times New Roman" w:eastAsiaTheme="minorEastAsia" w:hAnsi="Times New Roman"/>
          <w:szCs w:val="21"/>
        </w:rPr>
        <w:t>名の長文黙読課題</w:t>
      </w:r>
      <w:r w:rsidRPr="00783052">
        <w:rPr>
          <w:rFonts w:ascii="Times New Roman" w:eastAsiaTheme="minorEastAsia" w:hAnsi="Times New Roman"/>
          <w:szCs w:val="21"/>
        </w:rPr>
        <w:lastRenderedPageBreak/>
        <w:t>の文字数が平均値より</w:t>
      </w:r>
      <w:r w:rsidRPr="00783052">
        <w:rPr>
          <w:rFonts w:ascii="Times New Roman" w:eastAsiaTheme="minorEastAsia" w:hAnsi="Times New Roman"/>
          <w:szCs w:val="21"/>
        </w:rPr>
        <w:t xml:space="preserve">3 </w:t>
      </w:r>
      <w:r w:rsidRPr="00A25A8B">
        <w:rPr>
          <w:rFonts w:ascii="Times New Roman" w:eastAsiaTheme="minorEastAsia" w:hAnsi="Times New Roman"/>
          <w:i/>
          <w:szCs w:val="21"/>
        </w:rPr>
        <w:t>SD</w:t>
      </w:r>
      <w:r w:rsidRPr="00783052">
        <w:rPr>
          <w:rFonts w:ascii="Times New Roman" w:eastAsiaTheme="minorEastAsia" w:hAnsi="Times New Roman"/>
          <w:szCs w:val="21"/>
        </w:rPr>
        <w:t>多く，実験者の意図通りに課題に取り組んでいなかった可能性があると考え，外れ値として分析から除外した。黙読課題については，平均値より</w:t>
      </w:r>
      <w:r w:rsidRPr="00783052">
        <w:rPr>
          <w:rFonts w:ascii="Times New Roman" w:eastAsiaTheme="minorEastAsia" w:hAnsi="Times New Roman"/>
          <w:szCs w:val="21"/>
        </w:rPr>
        <w:t xml:space="preserve">3 </w:t>
      </w:r>
      <w:r w:rsidRPr="00A25A8B">
        <w:rPr>
          <w:rFonts w:ascii="Times New Roman" w:eastAsiaTheme="minorEastAsia" w:hAnsi="Times New Roman"/>
          <w:i/>
          <w:szCs w:val="21"/>
        </w:rPr>
        <w:t>SD</w:t>
      </w:r>
      <w:r w:rsidRPr="00783052">
        <w:rPr>
          <w:rFonts w:ascii="Times New Roman" w:eastAsiaTheme="minorEastAsia" w:hAnsi="Times New Roman"/>
          <w:szCs w:val="21"/>
        </w:rPr>
        <w:t>以上多く読んだ者はいなかった。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また，長文黙読課題への取り組み状況について，感想の記述内容をチェックした。対象となった</w:t>
      </w:r>
      <w:r w:rsidRPr="00783052">
        <w:rPr>
          <w:rFonts w:ascii="Times New Roman" w:eastAsiaTheme="minorEastAsia" w:hAnsi="Times New Roman"/>
          <w:szCs w:val="21"/>
        </w:rPr>
        <w:t>97</w:t>
      </w:r>
      <w:r w:rsidRPr="00783052">
        <w:rPr>
          <w:rFonts w:ascii="Times New Roman" w:eastAsiaTheme="minorEastAsia" w:hAnsi="Times New Roman"/>
          <w:szCs w:val="21"/>
        </w:rPr>
        <w:t>名のうち，感想が未記入の者はいなかった。また，まったく文章を読んでいないことがうかがわれるような記述はなかった。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黙読課題では，速く読むために字面だけを追って十分に理解しないまま回答することも考えられる。そこで，文字数と誤答数の関係を検討した。誤答数の分布をみると，</w:t>
      </w:r>
      <w:r w:rsidRPr="00783052">
        <w:rPr>
          <w:rFonts w:ascii="Times New Roman" w:eastAsiaTheme="minorEastAsia" w:hAnsi="Times New Roman"/>
          <w:szCs w:val="21"/>
        </w:rPr>
        <w:t>84</w:t>
      </w:r>
      <w:r w:rsidRPr="00783052">
        <w:rPr>
          <w:rFonts w:ascii="Times New Roman" w:eastAsiaTheme="minorEastAsia" w:hAnsi="Times New Roman"/>
          <w:szCs w:val="21"/>
        </w:rPr>
        <w:t>名（</w:t>
      </w:r>
      <w:r w:rsidRPr="00783052">
        <w:rPr>
          <w:rFonts w:ascii="Times New Roman" w:eastAsiaTheme="minorEastAsia" w:hAnsi="Times New Roman"/>
          <w:szCs w:val="21"/>
        </w:rPr>
        <w:t>86.6</w:t>
      </w:r>
      <w:r w:rsidRPr="00783052">
        <w:rPr>
          <w:rFonts w:ascii="Times New Roman" w:eastAsiaTheme="minorEastAsia" w:hAnsi="Times New Roman"/>
          <w:szCs w:val="21"/>
        </w:rPr>
        <w:t>％）が全問正解，</w:t>
      </w:r>
      <w:r w:rsidRPr="00783052">
        <w:rPr>
          <w:rFonts w:ascii="Times New Roman" w:eastAsiaTheme="minorEastAsia" w:hAnsi="Times New Roman"/>
          <w:szCs w:val="21"/>
        </w:rPr>
        <w:t>12</w:t>
      </w:r>
      <w:r w:rsidRPr="00783052">
        <w:rPr>
          <w:rFonts w:ascii="Times New Roman" w:eastAsiaTheme="minorEastAsia" w:hAnsi="Times New Roman"/>
          <w:szCs w:val="21"/>
        </w:rPr>
        <w:t>名（</w:t>
      </w:r>
      <w:r w:rsidRPr="00783052">
        <w:rPr>
          <w:rFonts w:ascii="Times New Roman" w:eastAsiaTheme="minorEastAsia" w:hAnsi="Times New Roman"/>
          <w:szCs w:val="21"/>
        </w:rPr>
        <w:t>12.4</w:t>
      </w:r>
      <w:r w:rsidRPr="00783052">
        <w:rPr>
          <w:rFonts w:ascii="Times New Roman" w:eastAsiaTheme="minorEastAsia" w:hAnsi="Times New Roman"/>
          <w:szCs w:val="21"/>
        </w:rPr>
        <w:t>％）が</w:t>
      </w:r>
      <w:r w:rsidRPr="00783052">
        <w:rPr>
          <w:rFonts w:ascii="Times New Roman" w:eastAsiaTheme="minorEastAsia" w:hAnsi="Times New Roman"/>
          <w:szCs w:val="21"/>
        </w:rPr>
        <w:t>1</w:t>
      </w:r>
      <w:r w:rsidRPr="00783052">
        <w:rPr>
          <w:rFonts w:ascii="Times New Roman" w:eastAsiaTheme="minorEastAsia" w:hAnsi="Times New Roman"/>
          <w:szCs w:val="21"/>
        </w:rPr>
        <w:t>問のみ不正解であった。</w:t>
      </w:r>
      <w:r w:rsidRPr="00783052">
        <w:rPr>
          <w:rFonts w:ascii="Times New Roman" w:eastAsiaTheme="minorEastAsia" w:hAnsi="Times New Roman"/>
          <w:szCs w:val="21"/>
        </w:rPr>
        <w:t>1</w:t>
      </w:r>
      <w:r w:rsidRPr="00783052">
        <w:rPr>
          <w:rFonts w:ascii="Times New Roman" w:eastAsiaTheme="minorEastAsia" w:hAnsi="Times New Roman"/>
          <w:szCs w:val="21"/>
        </w:rPr>
        <w:t>名（</w:t>
      </w:r>
      <w:r w:rsidRPr="00783052">
        <w:rPr>
          <w:rFonts w:ascii="Times New Roman" w:eastAsiaTheme="minorEastAsia" w:hAnsi="Times New Roman"/>
          <w:szCs w:val="21"/>
        </w:rPr>
        <w:t>1.0</w:t>
      </w:r>
      <w:r w:rsidRPr="00783052">
        <w:rPr>
          <w:rFonts w:ascii="Times New Roman" w:eastAsiaTheme="minorEastAsia" w:hAnsi="Times New Roman"/>
          <w:szCs w:val="21"/>
        </w:rPr>
        <w:t>％）は</w:t>
      </w:r>
      <w:r w:rsidRPr="00783052">
        <w:rPr>
          <w:rFonts w:ascii="Times New Roman" w:eastAsiaTheme="minorEastAsia" w:hAnsi="Times New Roman"/>
          <w:szCs w:val="21"/>
        </w:rPr>
        <w:t>3</w:t>
      </w:r>
      <w:r w:rsidRPr="00783052">
        <w:rPr>
          <w:rFonts w:ascii="Times New Roman" w:eastAsiaTheme="minorEastAsia" w:hAnsi="Times New Roman"/>
          <w:szCs w:val="21"/>
        </w:rPr>
        <w:t>問の不正解があった。黙読課題の不正解の数を異なる記号で示し，長文黙読課題との関係を散布図にまとめた（</w:t>
      </w:r>
      <w:r w:rsidRPr="00783052">
        <w:rPr>
          <w:rFonts w:ascii="Times New Roman" w:eastAsiaTheme="minorEastAsia" w:hAnsi="Times New Roman"/>
          <w:szCs w:val="21"/>
        </w:rPr>
        <w:t>Fig. 1</w:t>
      </w:r>
      <w:r w:rsidRPr="00783052">
        <w:rPr>
          <w:rFonts w:ascii="Times New Roman" w:eastAsiaTheme="minorEastAsia" w:hAnsi="Times New Roman"/>
          <w:szCs w:val="21"/>
        </w:rPr>
        <w:t>）。図から，</w:t>
      </w:r>
      <w:r w:rsidRPr="00783052">
        <w:rPr>
          <w:rFonts w:ascii="Times New Roman" w:eastAsiaTheme="minorEastAsia" w:hAnsi="Times New Roman"/>
          <w:szCs w:val="21"/>
        </w:rPr>
        <w:t>1</w:t>
      </w:r>
      <w:r w:rsidRPr="00783052">
        <w:rPr>
          <w:rFonts w:ascii="Times New Roman" w:eastAsiaTheme="minorEastAsia" w:hAnsi="Times New Roman"/>
          <w:szCs w:val="21"/>
        </w:rPr>
        <w:t>問不正解であった者の黙読課題の文字数は全問正解であった者とくらべて特に目立った偏りはみられなかった。</w:t>
      </w:r>
      <w:r w:rsidRPr="00783052">
        <w:rPr>
          <w:rFonts w:ascii="Times New Roman" w:eastAsiaTheme="minorEastAsia" w:hAnsi="Times New Roman"/>
          <w:szCs w:val="21"/>
        </w:rPr>
        <w:t>3</w:t>
      </w:r>
      <w:r w:rsidRPr="00783052">
        <w:rPr>
          <w:rFonts w:ascii="Times New Roman" w:eastAsiaTheme="minorEastAsia" w:hAnsi="Times New Roman"/>
          <w:szCs w:val="21"/>
        </w:rPr>
        <w:t>問不正解だった者も，文字数としては少ないほうであり，速く読もうとすることでミスが増えるというトレードオフは生じていなかったことがうかがえる。以上から，黙読課題における読字の指標としては，数個の誤答までであれば誤答も含めてカウントすることが妥当であると考え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97</w:t>
      </w:r>
      <w:r w:rsidRPr="00783052">
        <w:rPr>
          <w:rFonts w:ascii="Times New Roman" w:eastAsiaTheme="minorEastAsia" w:hAnsi="Times New Roman"/>
          <w:szCs w:val="21"/>
        </w:rPr>
        <w:t>名の黙読課題と，妥当性検証用の長文黙読課題の記述統計の結果は</w:t>
      </w:r>
      <w:r w:rsidRPr="00783052">
        <w:rPr>
          <w:rFonts w:ascii="Times New Roman" w:eastAsiaTheme="minorEastAsia" w:hAnsi="Times New Roman"/>
          <w:szCs w:val="21"/>
        </w:rPr>
        <w:t>Table 1</w:t>
      </w:r>
      <w:r w:rsidRPr="00783052">
        <w:rPr>
          <w:rFonts w:ascii="Times New Roman" w:eastAsiaTheme="minorEastAsia" w:hAnsi="Times New Roman"/>
          <w:szCs w:val="21"/>
        </w:rPr>
        <w:t>のようになった。両者の相関は</w:t>
      </w:r>
      <w:r w:rsidRPr="00B01930">
        <w:rPr>
          <w:rFonts w:ascii="Times New Roman" w:eastAsiaTheme="minorEastAsia" w:hAnsi="Times New Roman"/>
          <w:i/>
          <w:szCs w:val="21"/>
        </w:rPr>
        <w:t>r</w:t>
      </w:r>
      <w:r w:rsidRPr="00783052">
        <w:rPr>
          <w:rFonts w:ascii="Times New Roman" w:eastAsiaTheme="minorEastAsia" w:hAnsi="Times New Roman"/>
          <w:szCs w:val="21"/>
        </w:rPr>
        <w:t>=.59</w:t>
      </w:r>
      <w:r w:rsidRPr="00783052">
        <w:rPr>
          <w:rFonts w:ascii="Times New Roman" w:eastAsiaTheme="minorEastAsia" w:hAnsi="Times New Roman"/>
          <w:szCs w:val="21"/>
        </w:rPr>
        <w:t>であった。</w:t>
      </w:r>
      <w:r w:rsidRPr="00783052">
        <w:rPr>
          <w:rFonts w:ascii="Times New Roman" w:eastAsiaTheme="minorEastAsia" w:hAnsi="Times New Roman"/>
          <w:szCs w:val="21"/>
        </w:rPr>
        <w:t>1</w:t>
      </w:r>
      <w:r w:rsidRPr="00783052">
        <w:rPr>
          <w:rFonts w:ascii="Times New Roman" w:eastAsiaTheme="minorEastAsia" w:hAnsi="Times New Roman"/>
          <w:szCs w:val="21"/>
        </w:rPr>
        <w:t>分あたりの文字数は長文黙読課題のほうが多かったが，</w:t>
      </w:r>
      <w:r w:rsidRPr="00783052">
        <w:rPr>
          <w:rFonts w:ascii="Times New Roman" w:eastAsiaTheme="minorEastAsia" w:hAnsi="Times New Roman"/>
          <w:szCs w:val="21"/>
        </w:rPr>
        <w:t>SD</w:t>
      </w:r>
      <w:r w:rsidRPr="00783052">
        <w:rPr>
          <w:rFonts w:ascii="Times New Roman" w:eastAsiaTheme="minorEastAsia" w:hAnsi="Times New Roman"/>
          <w:szCs w:val="21"/>
        </w:rPr>
        <w:t>が非常に大きくなっている。散布図をみても，黙読課題の文字数が増えるにつれ，長文黙読課題の文字数も増える傾向が認められる一方，分布の範囲が広くなっていることが読み取れる。これは，長文を黙読する場合，字面を追うような読み方をするか，熟読するかといった読み方の統制が難しいことを示している。また，感想の記述から，「学生と読書</w:t>
      </w:r>
      <w:r w:rsidRPr="00783052">
        <w:rPr>
          <w:rFonts w:ascii="Times New Roman" w:eastAsiaTheme="minorEastAsia" w:hAnsi="Times New Roman"/>
          <w:szCs w:val="21"/>
        </w:rPr>
        <w:t>―</w:t>
      </w:r>
      <w:r w:rsidRPr="00783052">
        <w:rPr>
          <w:rFonts w:ascii="Times New Roman" w:eastAsiaTheme="minorEastAsia" w:hAnsi="Times New Roman"/>
          <w:szCs w:val="21"/>
        </w:rPr>
        <w:t>いかに書を読むべきか</w:t>
      </w:r>
      <w:r w:rsidRPr="00783052">
        <w:rPr>
          <w:rFonts w:ascii="Times New Roman" w:eastAsiaTheme="minorEastAsia" w:hAnsi="Times New Roman"/>
          <w:szCs w:val="21"/>
        </w:rPr>
        <w:t>―</w:t>
      </w:r>
      <w:r w:rsidRPr="00783052">
        <w:rPr>
          <w:rFonts w:ascii="Times New Roman" w:eastAsiaTheme="minorEastAsia" w:hAnsi="Times New Roman"/>
          <w:szCs w:val="21"/>
        </w:rPr>
        <w:t>」については，「難しかった」という記述が多くみられた一方，こちらの文章の方が読みやすかったと記述する者もいて，予備知識や興味によっても文章の読みやすさには違いが出ることがうかがえた。「黙読」という共通要素を含みつつ，ほぼすべての対象者にとって理解しやすい短文の正誤判断と，対象者の予備知識によっても読みやすさが大きく異なる長文をそれぞれの読み方で黙読することでは，課題の要求はかなり異なっている。それをふまえて</w:t>
      </w:r>
      <w:r w:rsidRPr="00B01930">
        <w:rPr>
          <w:rFonts w:ascii="Times New Roman" w:eastAsiaTheme="minorEastAsia" w:hAnsi="Times New Roman"/>
          <w:i/>
          <w:szCs w:val="21"/>
        </w:rPr>
        <w:t>r</w:t>
      </w:r>
      <w:r w:rsidRPr="00783052">
        <w:rPr>
          <w:rFonts w:ascii="Times New Roman" w:eastAsiaTheme="minorEastAsia" w:hAnsi="Times New Roman"/>
          <w:szCs w:val="21"/>
        </w:rPr>
        <w:t>=.59</w:t>
      </w:r>
      <w:r w:rsidRPr="00783052">
        <w:rPr>
          <w:rFonts w:ascii="Times New Roman" w:eastAsiaTheme="minorEastAsia" w:hAnsi="Times New Roman"/>
          <w:szCs w:val="21"/>
        </w:rPr>
        <w:t>という値が得られたことから，黙読課題は大学生の黙読スピードを測るのに相応しい課題であるといえる。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Times New Roman" w:eastAsiaTheme="minorEastAsia" w:hAnsi="Times New Roman"/>
          <w:szCs w:val="21"/>
        </w:rPr>
        <w:t>2</w:t>
      </w:r>
      <w:r w:rsidRPr="00783052">
        <w:rPr>
          <w:rFonts w:ascii="Times New Roman" w:eastAsiaTheme="minorEastAsia" w:hAnsi="Times New Roman"/>
          <w:szCs w:val="21"/>
        </w:rPr>
        <w:t>）読字・書字課題の記述統計：</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読字・書字課題の記述統計を</w:t>
      </w:r>
      <w:r w:rsidRPr="00783052">
        <w:rPr>
          <w:rFonts w:ascii="Times New Roman" w:eastAsiaTheme="minorEastAsia" w:hAnsi="Times New Roman"/>
          <w:szCs w:val="21"/>
        </w:rPr>
        <w:t>Table 2</w:t>
      </w:r>
      <w:r w:rsidRPr="00783052">
        <w:rPr>
          <w:rFonts w:ascii="Times New Roman" w:eastAsiaTheme="minorEastAsia" w:hAnsi="Times New Roman"/>
          <w:szCs w:val="21"/>
        </w:rPr>
        <w:t>に示した。まず，今回の標準化データにおける推定</w:t>
      </w:r>
      <w:r w:rsidRPr="00783052">
        <w:rPr>
          <w:rFonts w:ascii="Times New Roman" w:eastAsiaTheme="minorEastAsia" w:hAnsi="Times New Roman"/>
          <w:szCs w:val="21"/>
        </w:rPr>
        <w:t>FIQ</w:t>
      </w:r>
      <w:r w:rsidRPr="00783052">
        <w:rPr>
          <w:rFonts w:ascii="Times New Roman" w:eastAsiaTheme="minorEastAsia" w:hAnsi="Times New Roman"/>
          <w:szCs w:val="21"/>
        </w:rPr>
        <w:t>は平均が約</w:t>
      </w:r>
      <w:r w:rsidRPr="00783052">
        <w:rPr>
          <w:rFonts w:ascii="Times New Roman" w:eastAsiaTheme="minorEastAsia" w:hAnsi="Times New Roman"/>
          <w:szCs w:val="21"/>
        </w:rPr>
        <w:t>101</w:t>
      </w:r>
      <w:r w:rsidRPr="00783052">
        <w:rPr>
          <w:rFonts w:ascii="Times New Roman" w:eastAsiaTheme="minorEastAsia" w:hAnsi="Times New Roman"/>
          <w:szCs w:val="21"/>
        </w:rPr>
        <w:t>，</w:t>
      </w:r>
      <w:r w:rsidRPr="00783052">
        <w:rPr>
          <w:rFonts w:ascii="Times New Roman" w:eastAsiaTheme="minorEastAsia" w:hAnsi="Times New Roman"/>
          <w:szCs w:val="21"/>
        </w:rPr>
        <w:t>SD</w:t>
      </w:r>
      <w:r w:rsidRPr="00783052">
        <w:rPr>
          <w:rFonts w:ascii="Times New Roman" w:eastAsiaTheme="minorEastAsia" w:hAnsi="Times New Roman"/>
          <w:szCs w:val="21"/>
        </w:rPr>
        <w:t>が約</w:t>
      </w:r>
      <w:r w:rsidRPr="00783052">
        <w:rPr>
          <w:rFonts w:ascii="Times New Roman" w:eastAsiaTheme="minorEastAsia" w:hAnsi="Times New Roman"/>
          <w:szCs w:val="21"/>
        </w:rPr>
        <w:t>18</w:t>
      </w:r>
      <w:r w:rsidRPr="00783052">
        <w:rPr>
          <w:rFonts w:ascii="Times New Roman" w:eastAsiaTheme="minorEastAsia" w:hAnsi="Times New Roman"/>
          <w:szCs w:val="21"/>
        </w:rPr>
        <w:t>となっており，全般的知能という点で，高等教育を受ける年代の対象者として偏りの少ない集団であったと言うことができる。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黙読速度</w:t>
      </w:r>
      <w:r w:rsidRPr="00783052">
        <w:rPr>
          <w:rFonts w:ascii="Times New Roman" w:eastAsiaTheme="minorEastAsia" w:hAnsi="Times New Roman"/>
          <w:szCs w:val="21"/>
        </w:rPr>
        <w:t>571.23</w:t>
      </w:r>
      <w:r w:rsidRPr="00783052">
        <w:rPr>
          <w:rFonts w:ascii="Times New Roman" w:eastAsiaTheme="minorEastAsia" w:hAnsi="Times New Roman"/>
          <w:szCs w:val="21"/>
        </w:rPr>
        <w:t>字</w:t>
      </w:r>
      <w:r w:rsidRPr="00783052">
        <w:rPr>
          <w:rFonts w:ascii="Times New Roman" w:eastAsiaTheme="minorEastAsia" w:hAnsi="Times New Roman"/>
          <w:szCs w:val="21"/>
        </w:rPr>
        <w:t>/</w:t>
      </w:r>
      <w:r w:rsidRPr="00783052">
        <w:rPr>
          <w:rFonts w:ascii="Times New Roman" w:eastAsiaTheme="minorEastAsia" w:hAnsi="Times New Roman"/>
          <w:szCs w:val="21"/>
        </w:rPr>
        <w:t>分を先行研究と比較すると，河野（</w:t>
      </w:r>
      <w:r w:rsidRPr="00783052">
        <w:rPr>
          <w:rFonts w:ascii="Times New Roman" w:eastAsiaTheme="minorEastAsia" w:hAnsi="Times New Roman"/>
          <w:szCs w:val="21"/>
        </w:rPr>
        <w:t>2014</w:t>
      </w:r>
      <w:r w:rsidRPr="00783052">
        <w:rPr>
          <w:rFonts w:ascii="Times New Roman" w:eastAsiaTheme="minorEastAsia" w:hAnsi="Times New Roman"/>
          <w:szCs w:val="21"/>
        </w:rPr>
        <w:t>）の</w:t>
      </w:r>
      <w:r w:rsidRPr="00783052">
        <w:rPr>
          <w:rFonts w:ascii="Times New Roman" w:eastAsiaTheme="minorEastAsia" w:hAnsi="Times New Roman"/>
          <w:szCs w:val="21"/>
        </w:rPr>
        <w:t>528.86</w:t>
      </w:r>
      <w:r w:rsidRPr="00783052">
        <w:rPr>
          <w:rFonts w:ascii="Times New Roman" w:eastAsiaTheme="minorEastAsia" w:hAnsi="Times New Roman"/>
          <w:szCs w:val="21"/>
        </w:rPr>
        <w:t>字</w:t>
      </w:r>
      <w:r w:rsidRPr="00783052">
        <w:rPr>
          <w:rFonts w:ascii="Times New Roman" w:eastAsiaTheme="minorEastAsia" w:hAnsi="Times New Roman"/>
          <w:szCs w:val="21"/>
        </w:rPr>
        <w:t>/</w:t>
      </w:r>
      <w:r w:rsidRPr="00783052">
        <w:rPr>
          <w:rFonts w:ascii="Times New Roman" w:eastAsiaTheme="minorEastAsia" w:hAnsi="Times New Roman"/>
          <w:szCs w:val="21"/>
        </w:rPr>
        <w:t>分と同等の値であり，三輪・林・管野・久保・石田・築島（</w:t>
      </w:r>
      <w:r w:rsidRPr="00783052">
        <w:rPr>
          <w:rFonts w:ascii="Times New Roman" w:eastAsiaTheme="minorEastAsia" w:hAnsi="Times New Roman"/>
          <w:szCs w:val="21"/>
        </w:rPr>
        <w:t>1998</w:t>
      </w:r>
      <w:r w:rsidRPr="00783052">
        <w:rPr>
          <w:rFonts w:ascii="Times New Roman" w:eastAsiaTheme="minorEastAsia" w:hAnsi="Times New Roman"/>
          <w:szCs w:val="21"/>
        </w:rPr>
        <w:t>）の，</w:t>
      </w:r>
      <w:r w:rsidRPr="00783052">
        <w:rPr>
          <w:rFonts w:ascii="Times New Roman" w:eastAsiaTheme="minorEastAsia" w:hAnsi="Times New Roman"/>
          <w:szCs w:val="21"/>
        </w:rPr>
        <w:t>20</w:t>
      </w:r>
      <w:r w:rsidRPr="00783052">
        <w:rPr>
          <w:rFonts w:ascii="Times New Roman" w:eastAsiaTheme="minorEastAsia" w:hAnsi="Times New Roman"/>
          <w:szCs w:val="21"/>
        </w:rPr>
        <w:t>〜</w:t>
      </w:r>
      <w:r w:rsidRPr="00783052">
        <w:rPr>
          <w:rFonts w:ascii="Times New Roman" w:eastAsiaTheme="minorEastAsia" w:hAnsi="Times New Roman"/>
          <w:szCs w:val="21"/>
        </w:rPr>
        <w:t>30</w:t>
      </w:r>
      <w:r w:rsidRPr="00783052">
        <w:rPr>
          <w:rFonts w:ascii="Times New Roman" w:eastAsiaTheme="minorEastAsia" w:hAnsi="Times New Roman"/>
          <w:szCs w:val="21"/>
        </w:rPr>
        <w:t>歳代</w:t>
      </w:r>
      <w:r w:rsidRPr="00783052">
        <w:rPr>
          <w:rFonts w:ascii="Times New Roman" w:eastAsiaTheme="minorEastAsia" w:hAnsi="Times New Roman"/>
          <w:szCs w:val="21"/>
        </w:rPr>
        <w:t>10</w:t>
      </w:r>
      <w:r w:rsidRPr="00783052">
        <w:rPr>
          <w:rFonts w:ascii="Times New Roman" w:eastAsiaTheme="minorEastAsia" w:hAnsi="Times New Roman"/>
          <w:szCs w:val="21"/>
        </w:rPr>
        <w:t>名を対象とした書見台上で片眼のみ使用した課題で得られた</w:t>
      </w:r>
      <w:r w:rsidRPr="00783052">
        <w:rPr>
          <w:rFonts w:ascii="Times New Roman" w:eastAsiaTheme="minorEastAsia" w:hAnsi="Times New Roman"/>
          <w:szCs w:val="21"/>
        </w:rPr>
        <w:t>402</w:t>
      </w:r>
      <w:r w:rsidRPr="00783052">
        <w:rPr>
          <w:rFonts w:ascii="Times New Roman" w:eastAsiaTheme="minorEastAsia" w:hAnsi="Times New Roman"/>
          <w:szCs w:val="21"/>
        </w:rPr>
        <w:t>字</w:t>
      </w:r>
      <w:r w:rsidRPr="00783052">
        <w:rPr>
          <w:rFonts w:ascii="Times New Roman" w:eastAsiaTheme="minorEastAsia" w:hAnsi="Times New Roman"/>
          <w:szCs w:val="21"/>
        </w:rPr>
        <w:t>/</w:t>
      </w:r>
      <w:r w:rsidRPr="00783052">
        <w:rPr>
          <w:rFonts w:ascii="Times New Roman" w:eastAsiaTheme="minorEastAsia" w:hAnsi="Times New Roman"/>
          <w:szCs w:val="21"/>
        </w:rPr>
        <w:t>分や，高橋・清河（</w:t>
      </w:r>
      <w:r w:rsidRPr="00783052">
        <w:rPr>
          <w:rFonts w:ascii="Times New Roman" w:eastAsiaTheme="minorEastAsia" w:hAnsi="Times New Roman"/>
          <w:szCs w:val="21"/>
        </w:rPr>
        <w:t>2013</w:t>
      </w:r>
      <w:r w:rsidRPr="00783052">
        <w:rPr>
          <w:rFonts w:ascii="Times New Roman" w:eastAsiaTheme="minorEastAsia" w:hAnsi="Times New Roman"/>
          <w:szCs w:val="21"/>
        </w:rPr>
        <w:t>）の大学生</w:t>
      </w:r>
      <w:r w:rsidRPr="00783052">
        <w:rPr>
          <w:rFonts w:ascii="Times New Roman" w:eastAsiaTheme="minorEastAsia" w:hAnsi="Times New Roman"/>
          <w:szCs w:val="21"/>
        </w:rPr>
        <w:t>12</w:t>
      </w:r>
      <w:r w:rsidRPr="00783052">
        <w:rPr>
          <w:rFonts w:ascii="Times New Roman" w:eastAsiaTheme="minorEastAsia" w:hAnsi="Times New Roman"/>
          <w:szCs w:val="21"/>
        </w:rPr>
        <w:t>名を対象として得られた</w:t>
      </w:r>
      <w:r w:rsidRPr="00783052">
        <w:rPr>
          <w:rFonts w:ascii="Times New Roman" w:eastAsiaTheme="minorEastAsia" w:hAnsi="Times New Roman"/>
          <w:szCs w:val="21"/>
        </w:rPr>
        <w:t>352</w:t>
      </w:r>
      <w:r w:rsidRPr="00783052">
        <w:rPr>
          <w:rFonts w:ascii="Times New Roman" w:eastAsiaTheme="minorEastAsia" w:hAnsi="Times New Roman"/>
          <w:szCs w:val="21"/>
        </w:rPr>
        <w:t>字</w:t>
      </w:r>
      <w:r w:rsidRPr="00783052">
        <w:rPr>
          <w:rFonts w:ascii="Times New Roman" w:eastAsiaTheme="minorEastAsia" w:hAnsi="Times New Roman"/>
          <w:szCs w:val="21"/>
        </w:rPr>
        <w:t>/</w:t>
      </w:r>
      <w:r w:rsidRPr="00783052">
        <w:rPr>
          <w:rFonts w:ascii="Times New Roman" w:eastAsiaTheme="minorEastAsia" w:hAnsi="Times New Roman"/>
          <w:szCs w:val="21"/>
        </w:rPr>
        <w:t>分という先行研究の結果より速かった。三輪他（</w:t>
      </w:r>
      <w:r w:rsidRPr="00783052">
        <w:rPr>
          <w:rFonts w:ascii="Times New Roman" w:eastAsiaTheme="minorEastAsia" w:hAnsi="Times New Roman"/>
          <w:szCs w:val="21"/>
        </w:rPr>
        <w:t>1998</w:t>
      </w:r>
      <w:r w:rsidRPr="00783052">
        <w:rPr>
          <w:rFonts w:ascii="Times New Roman" w:eastAsiaTheme="minorEastAsia" w:hAnsi="Times New Roman"/>
          <w:szCs w:val="21"/>
        </w:rPr>
        <w:t>）の研究では片目で読むという状況であったこと，高橋・清河（</w:t>
      </w:r>
      <w:r w:rsidRPr="00783052">
        <w:rPr>
          <w:rFonts w:ascii="Times New Roman" w:eastAsiaTheme="minorEastAsia" w:hAnsi="Times New Roman"/>
          <w:szCs w:val="21"/>
        </w:rPr>
        <w:t>2013</w:t>
      </w:r>
      <w:r w:rsidRPr="00783052">
        <w:rPr>
          <w:rFonts w:ascii="Times New Roman" w:eastAsiaTheme="minorEastAsia" w:hAnsi="Times New Roman"/>
          <w:szCs w:val="21"/>
        </w:rPr>
        <w:t>）の研究ではパソコン画面上の文字を読むという状況であったことなどが，時間がかかった理由として考えられる。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誤答数の平均値は小さい値になっているが，全問正解が</w:t>
      </w:r>
      <w:r w:rsidRPr="00783052">
        <w:rPr>
          <w:rFonts w:ascii="Times New Roman" w:eastAsiaTheme="minorEastAsia" w:hAnsi="Times New Roman"/>
          <w:szCs w:val="21"/>
        </w:rPr>
        <w:t>85</w:t>
      </w:r>
      <w:r w:rsidRPr="00783052">
        <w:rPr>
          <w:rFonts w:ascii="Times New Roman" w:eastAsiaTheme="minorEastAsia" w:hAnsi="Times New Roman"/>
          <w:szCs w:val="21"/>
        </w:rPr>
        <w:t>名（</w:t>
      </w:r>
      <w:r w:rsidRPr="00783052">
        <w:rPr>
          <w:rFonts w:ascii="Times New Roman" w:eastAsiaTheme="minorEastAsia" w:hAnsi="Times New Roman"/>
          <w:szCs w:val="21"/>
        </w:rPr>
        <w:t>84.2</w:t>
      </w:r>
      <w:r w:rsidRPr="00783052">
        <w:rPr>
          <w:rFonts w:ascii="Times New Roman" w:eastAsiaTheme="minorEastAsia" w:hAnsi="Times New Roman"/>
          <w:szCs w:val="21"/>
        </w:rPr>
        <w:t>％），</w:t>
      </w:r>
      <w:r w:rsidRPr="00783052">
        <w:rPr>
          <w:rFonts w:ascii="Times New Roman" w:eastAsiaTheme="minorEastAsia" w:hAnsi="Times New Roman"/>
          <w:szCs w:val="21"/>
        </w:rPr>
        <w:t>1</w:t>
      </w:r>
      <w:r w:rsidRPr="00783052">
        <w:rPr>
          <w:rFonts w:ascii="Times New Roman" w:eastAsiaTheme="minorEastAsia" w:hAnsi="Times New Roman"/>
          <w:szCs w:val="21"/>
        </w:rPr>
        <w:t>問が</w:t>
      </w:r>
      <w:r w:rsidRPr="00783052">
        <w:rPr>
          <w:rFonts w:ascii="Times New Roman" w:eastAsiaTheme="minorEastAsia" w:hAnsi="Times New Roman"/>
          <w:szCs w:val="21"/>
        </w:rPr>
        <w:t>14</w:t>
      </w:r>
      <w:r w:rsidRPr="00783052">
        <w:rPr>
          <w:rFonts w:ascii="Times New Roman" w:eastAsiaTheme="minorEastAsia" w:hAnsi="Times New Roman"/>
          <w:szCs w:val="21"/>
        </w:rPr>
        <w:t>名（</w:t>
      </w:r>
      <w:r w:rsidRPr="00783052">
        <w:rPr>
          <w:rFonts w:ascii="Times New Roman" w:eastAsiaTheme="minorEastAsia" w:hAnsi="Times New Roman"/>
          <w:szCs w:val="21"/>
        </w:rPr>
        <w:t>13.9</w:t>
      </w:r>
      <w:r w:rsidRPr="00783052">
        <w:rPr>
          <w:rFonts w:ascii="Times New Roman" w:eastAsiaTheme="minorEastAsia" w:hAnsi="Times New Roman"/>
          <w:szCs w:val="21"/>
        </w:rPr>
        <w:t>％），</w:t>
      </w:r>
      <w:r w:rsidRPr="00783052">
        <w:rPr>
          <w:rFonts w:ascii="Times New Roman" w:eastAsiaTheme="minorEastAsia" w:hAnsi="Times New Roman"/>
          <w:szCs w:val="21"/>
        </w:rPr>
        <w:t>2</w:t>
      </w:r>
      <w:r w:rsidRPr="00783052">
        <w:rPr>
          <w:rFonts w:ascii="Times New Roman" w:eastAsiaTheme="minorEastAsia" w:hAnsi="Times New Roman"/>
          <w:szCs w:val="21"/>
        </w:rPr>
        <w:t>問が</w:t>
      </w:r>
      <w:r w:rsidRPr="00783052">
        <w:rPr>
          <w:rFonts w:ascii="Times New Roman" w:eastAsiaTheme="minorEastAsia" w:hAnsi="Times New Roman"/>
          <w:szCs w:val="21"/>
        </w:rPr>
        <w:t>2</w:t>
      </w:r>
      <w:r w:rsidRPr="00783052">
        <w:rPr>
          <w:rFonts w:ascii="Times New Roman" w:eastAsiaTheme="minorEastAsia" w:hAnsi="Times New Roman"/>
          <w:szCs w:val="21"/>
        </w:rPr>
        <w:t>名であった。また，全問正解者（平均</w:t>
      </w:r>
      <w:r w:rsidRPr="00783052">
        <w:rPr>
          <w:rFonts w:ascii="Times New Roman" w:eastAsiaTheme="minorEastAsia" w:hAnsi="Times New Roman"/>
          <w:szCs w:val="21"/>
        </w:rPr>
        <w:t xml:space="preserve">579.55, </w:t>
      </w:r>
      <w:r w:rsidRPr="000F684F">
        <w:rPr>
          <w:rFonts w:ascii="Times New Roman" w:eastAsiaTheme="minorEastAsia" w:hAnsi="Times New Roman"/>
          <w:i/>
          <w:szCs w:val="21"/>
        </w:rPr>
        <w:t>SD</w:t>
      </w:r>
      <w:r w:rsidRPr="00783052">
        <w:rPr>
          <w:rFonts w:ascii="Times New Roman" w:eastAsiaTheme="minorEastAsia" w:hAnsi="Times New Roman"/>
          <w:szCs w:val="21"/>
        </w:rPr>
        <w:t>=163.00</w:t>
      </w:r>
      <w:r w:rsidRPr="00783052">
        <w:rPr>
          <w:rFonts w:ascii="Times New Roman" w:eastAsiaTheme="minorEastAsia" w:hAnsi="Times New Roman"/>
          <w:szCs w:val="21"/>
        </w:rPr>
        <w:t>）と誤答があった者（平均</w:t>
      </w:r>
      <w:r w:rsidRPr="00783052">
        <w:rPr>
          <w:rFonts w:ascii="Times New Roman" w:eastAsiaTheme="minorEastAsia" w:hAnsi="Times New Roman"/>
          <w:szCs w:val="21"/>
        </w:rPr>
        <w:t xml:space="preserve">527.25, </w:t>
      </w:r>
      <w:r w:rsidRPr="000F684F">
        <w:rPr>
          <w:rFonts w:ascii="Times New Roman" w:eastAsiaTheme="minorEastAsia" w:hAnsi="Times New Roman"/>
          <w:i/>
          <w:szCs w:val="21"/>
        </w:rPr>
        <w:t>SD</w:t>
      </w:r>
      <w:r w:rsidRPr="00783052">
        <w:rPr>
          <w:rFonts w:ascii="Times New Roman" w:eastAsiaTheme="minorEastAsia" w:hAnsi="Times New Roman"/>
          <w:szCs w:val="21"/>
        </w:rPr>
        <w:t>=109.86</w:t>
      </w:r>
      <w:r w:rsidRPr="00783052">
        <w:rPr>
          <w:rFonts w:ascii="Times New Roman" w:eastAsiaTheme="minorEastAsia" w:hAnsi="Times New Roman"/>
          <w:szCs w:val="21"/>
        </w:rPr>
        <w:t>）で文字数を比較した結果，その差は有意でなかった（</w:t>
      </w:r>
      <w:r w:rsidRPr="000F684F">
        <w:rPr>
          <w:rFonts w:ascii="Times New Roman" w:eastAsiaTheme="minorEastAsia" w:hAnsi="Times New Roman"/>
          <w:i/>
          <w:szCs w:val="21"/>
        </w:rPr>
        <w:t>t</w:t>
      </w:r>
      <w:r w:rsidRPr="00783052">
        <w:rPr>
          <w:rFonts w:ascii="Times New Roman" w:eastAsiaTheme="minorEastAsia" w:hAnsi="Times New Roman"/>
          <w:szCs w:val="21"/>
        </w:rPr>
        <w:t xml:space="preserve">(99)=1.23, </w:t>
      </w:r>
      <w:r w:rsidRPr="000F684F">
        <w:rPr>
          <w:rFonts w:ascii="Times New Roman" w:eastAsiaTheme="minorEastAsia" w:hAnsi="Times New Roman"/>
          <w:i/>
          <w:szCs w:val="21"/>
        </w:rPr>
        <w:t>p</w:t>
      </w:r>
      <w:r w:rsidRPr="00783052">
        <w:rPr>
          <w:rFonts w:ascii="Times New Roman" w:eastAsiaTheme="minorEastAsia" w:hAnsi="Times New Roman"/>
          <w:szCs w:val="21"/>
        </w:rPr>
        <w:t xml:space="preserve">=.222, </w:t>
      </w:r>
      <w:r w:rsidRPr="00783052">
        <w:rPr>
          <w:rFonts w:ascii="Times New Roman" w:eastAsiaTheme="minorEastAsia" w:hAnsi="Times New Roman"/>
          <w:szCs w:val="21"/>
        </w:rPr>
        <w:t>標準化平均値差</w:t>
      </w:r>
      <w:r w:rsidRPr="00783052">
        <w:rPr>
          <w:rFonts w:ascii="Times New Roman" w:eastAsiaTheme="minorEastAsia" w:hAnsi="Times New Roman"/>
          <w:szCs w:val="21"/>
        </w:rPr>
        <w:t>d=0.34</w:t>
      </w:r>
      <w:r w:rsidRPr="00783052">
        <w:rPr>
          <w:rFonts w:ascii="Times New Roman" w:eastAsiaTheme="minorEastAsia" w:hAnsi="Times New Roman"/>
          <w:szCs w:val="21"/>
        </w:rPr>
        <w:t>）。これらは妥当性検証の際に集団実施した場合と同様の結果であり，黙読課題は内容を理解しながら文字を読</w:t>
      </w:r>
      <w:r w:rsidRPr="00783052">
        <w:rPr>
          <w:rFonts w:ascii="Times New Roman" w:eastAsiaTheme="minorEastAsia" w:hAnsi="Times New Roman"/>
          <w:szCs w:val="21"/>
        </w:rPr>
        <w:lastRenderedPageBreak/>
        <w:t>む速度を測定する材料として妥当であるといえる。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書字速度は無意味文で</w:t>
      </w:r>
      <w:r w:rsidRPr="00783052">
        <w:rPr>
          <w:rFonts w:ascii="Times New Roman" w:eastAsiaTheme="minorEastAsia" w:hAnsi="Times New Roman"/>
          <w:szCs w:val="21"/>
        </w:rPr>
        <w:t>48.64</w:t>
      </w:r>
      <w:r w:rsidRPr="00783052">
        <w:rPr>
          <w:rFonts w:ascii="Times New Roman" w:eastAsiaTheme="minorEastAsia" w:hAnsi="Times New Roman"/>
          <w:szCs w:val="21"/>
        </w:rPr>
        <w:t>字</w:t>
      </w:r>
      <w:r w:rsidRPr="00783052">
        <w:rPr>
          <w:rFonts w:ascii="Times New Roman" w:eastAsiaTheme="minorEastAsia" w:hAnsi="Times New Roman"/>
          <w:szCs w:val="21"/>
        </w:rPr>
        <w:t>/</w:t>
      </w:r>
      <w:r w:rsidRPr="00783052">
        <w:rPr>
          <w:rFonts w:ascii="Times New Roman" w:eastAsiaTheme="minorEastAsia" w:hAnsi="Times New Roman"/>
          <w:szCs w:val="21"/>
        </w:rPr>
        <w:t>分，有意味文では</w:t>
      </w:r>
      <w:r w:rsidRPr="00783052">
        <w:rPr>
          <w:rFonts w:ascii="Times New Roman" w:eastAsiaTheme="minorEastAsia" w:hAnsi="Times New Roman"/>
          <w:szCs w:val="21"/>
        </w:rPr>
        <w:t>53.03</w:t>
      </w:r>
      <w:r w:rsidRPr="00783052">
        <w:rPr>
          <w:rFonts w:ascii="Times New Roman" w:eastAsiaTheme="minorEastAsia" w:hAnsi="Times New Roman"/>
          <w:szCs w:val="21"/>
        </w:rPr>
        <w:t>字</w:t>
      </w:r>
      <w:r w:rsidRPr="00783052">
        <w:rPr>
          <w:rFonts w:ascii="Times New Roman" w:eastAsiaTheme="minorEastAsia" w:hAnsi="Times New Roman"/>
          <w:szCs w:val="21"/>
        </w:rPr>
        <w:t>/</w:t>
      </w:r>
      <w:r w:rsidRPr="00783052">
        <w:rPr>
          <w:rFonts w:ascii="Times New Roman" w:eastAsiaTheme="minorEastAsia" w:hAnsi="Times New Roman"/>
          <w:szCs w:val="21"/>
        </w:rPr>
        <w:t>分となり，有意味文のほうが多くの文字を書けることが示された（</w:t>
      </w:r>
      <w:r w:rsidRPr="000F684F">
        <w:rPr>
          <w:rFonts w:ascii="Times New Roman" w:eastAsiaTheme="minorEastAsia" w:hAnsi="Times New Roman"/>
          <w:i/>
          <w:szCs w:val="21"/>
        </w:rPr>
        <w:t>t</w:t>
      </w:r>
      <w:r w:rsidRPr="00783052">
        <w:rPr>
          <w:rFonts w:ascii="Times New Roman" w:eastAsiaTheme="minorEastAsia" w:hAnsi="Times New Roman"/>
          <w:szCs w:val="21"/>
        </w:rPr>
        <w:t xml:space="preserve">(100)=11.49, </w:t>
      </w:r>
      <w:r w:rsidRPr="000F684F">
        <w:rPr>
          <w:rFonts w:ascii="Times New Roman" w:eastAsiaTheme="minorEastAsia" w:hAnsi="Times New Roman"/>
          <w:i/>
          <w:szCs w:val="21"/>
        </w:rPr>
        <w:t>p</w:t>
      </w:r>
      <w:r w:rsidRPr="00783052">
        <w:rPr>
          <w:rFonts w:ascii="Times New Roman" w:eastAsiaTheme="minorEastAsia" w:hAnsi="Times New Roman"/>
          <w:szCs w:val="21"/>
        </w:rPr>
        <w:t xml:space="preserve">&lt;.001, </w:t>
      </w:r>
      <w:r w:rsidRPr="000F684F">
        <w:rPr>
          <w:rFonts w:ascii="Times New Roman" w:eastAsiaTheme="minorEastAsia" w:hAnsi="Times New Roman"/>
          <w:i/>
          <w:szCs w:val="21"/>
        </w:rPr>
        <w:t>d</w:t>
      </w:r>
      <w:r w:rsidRPr="00783052">
        <w:rPr>
          <w:rFonts w:ascii="Times New Roman" w:eastAsiaTheme="minorEastAsia" w:hAnsi="Times New Roman"/>
          <w:szCs w:val="21"/>
        </w:rPr>
        <w:t xml:space="preserve">=0.39, </w:t>
      </w:r>
      <w:r w:rsidRPr="00783052">
        <w:rPr>
          <w:rFonts w:ascii="Times New Roman" w:eastAsiaTheme="minorEastAsia" w:hAnsi="Times New Roman"/>
          <w:szCs w:val="21"/>
        </w:rPr>
        <w:t>課題間の相関は</w:t>
      </w:r>
      <w:r w:rsidRPr="000F684F">
        <w:rPr>
          <w:rFonts w:ascii="Times New Roman" w:eastAsiaTheme="minorEastAsia" w:hAnsi="Times New Roman"/>
          <w:i/>
          <w:szCs w:val="21"/>
        </w:rPr>
        <w:t>r</w:t>
      </w:r>
      <w:r w:rsidRPr="00783052">
        <w:rPr>
          <w:rFonts w:ascii="Times New Roman" w:eastAsiaTheme="minorEastAsia" w:hAnsi="Times New Roman"/>
          <w:szCs w:val="21"/>
        </w:rPr>
        <w:t>=.94</w:t>
      </w:r>
      <w:r w:rsidRPr="00783052">
        <w:rPr>
          <w:rFonts w:ascii="Times New Roman" w:eastAsiaTheme="minorEastAsia" w:hAnsi="Times New Roman"/>
          <w:szCs w:val="21"/>
        </w:rPr>
        <w:t>）。言語的知識によって，書き写すべき情報を記憶に保持する単位が大きくなることで，書字時間が早くなるのではないかと考えられる。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今回の</w:t>
      </w:r>
      <w:r w:rsidRPr="00783052">
        <w:rPr>
          <w:rFonts w:ascii="Times New Roman" w:eastAsiaTheme="minorEastAsia" w:hAnsi="Times New Roman"/>
          <w:szCs w:val="21"/>
        </w:rPr>
        <w:t>1</w:t>
      </w:r>
      <w:r w:rsidRPr="00783052">
        <w:rPr>
          <w:rFonts w:ascii="Times New Roman" w:eastAsiaTheme="minorEastAsia" w:hAnsi="Times New Roman"/>
          <w:szCs w:val="21"/>
        </w:rPr>
        <w:t>分あたりの文字数は，田井中（</w:t>
      </w:r>
      <w:r w:rsidRPr="00783052">
        <w:rPr>
          <w:rFonts w:ascii="Times New Roman" w:eastAsiaTheme="minorEastAsia" w:hAnsi="Times New Roman"/>
          <w:szCs w:val="21"/>
        </w:rPr>
        <w:t>1979</w:t>
      </w:r>
      <w:r w:rsidRPr="00783052">
        <w:rPr>
          <w:rFonts w:ascii="Times New Roman" w:eastAsiaTheme="minorEastAsia" w:hAnsi="Times New Roman"/>
          <w:szCs w:val="21"/>
        </w:rPr>
        <w:t>）の成人を対象として得られた</w:t>
      </w:r>
      <w:r w:rsidRPr="00783052">
        <w:rPr>
          <w:rFonts w:ascii="Times New Roman" w:eastAsiaTheme="minorEastAsia" w:hAnsi="Times New Roman"/>
          <w:szCs w:val="21"/>
        </w:rPr>
        <w:t>47.5</w:t>
      </w:r>
      <w:r w:rsidRPr="00783052">
        <w:rPr>
          <w:rFonts w:ascii="Times New Roman" w:eastAsiaTheme="minorEastAsia" w:hAnsi="Times New Roman"/>
          <w:szCs w:val="21"/>
        </w:rPr>
        <w:t>字</w:t>
      </w:r>
      <w:r w:rsidRPr="00783052">
        <w:rPr>
          <w:rFonts w:ascii="Times New Roman" w:eastAsiaTheme="minorEastAsia" w:hAnsi="Times New Roman"/>
          <w:szCs w:val="21"/>
        </w:rPr>
        <w:t>/</w:t>
      </w:r>
      <w:r w:rsidRPr="00783052">
        <w:rPr>
          <w:rFonts w:ascii="Times New Roman" w:eastAsiaTheme="minorEastAsia" w:hAnsi="Times New Roman"/>
          <w:szCs w:val="21"/>
        </w:rPr>
        <w:t>分と同等の値であり，河野・岡部・嶋（</w:t>
      </w:r>
      <w:r w:rsidRPr="00783052">
        <w:rPr>
          <w:rFonts w:ascii="Times New Roman" w:eastAsiaTheme="minorEastAsia" w:hAnsi="Times New Roman"/>
          <w:szCs w:val="21"/>
        </w:rPr>
        <w:t>2013</w:t>
      </w:r>
      <w:r w:rsidRPr="00783052">
        <w:rPr>
          <w:rFonts w:ascii="Times New Roman" w:eastAsiaTheme="minorEastAsia" w:hAnsi="Times New Roman"/>
          <w:szCs w:val="21"/>
        </w:rPr>
        <w:t>）の高校生を対象として得られた</w:t>
      </w:r>
      <w:r w:rsidRPr="00783052">
        <w:rPr>
          <w:rFonts w:ascii="Times New Roman" w:eastAsiaTheme="minorEastAsia" w:hAnsi="Times New Roman"/>
          <w:szCs w:val="21"/>
        </w:rPr>
        <w:t>41.52</w:t>
      </w:r>
      <w:r w:rsidRPr="00783052">
        <w:rPr>
          <w:rFonts w:ascii="Times New Roman" w:eastAsiaTheme="minorEastAsia" w:hAnsi="Times New Roman"/>
          <w:szCs w:val="21"/>
        </w:rPr>
        <w:t>字</w:t>
      </w:r>
      <w:r w:rsidRPr="00783052">
        <w:rPr>
          <w:rFonts w:ascii="Times New Roman" w:eastAsiaTheme="minorEastAsia" w:hAnsi="Times New Roman"/>
          <w:szCs w:val="21"/>
        </w:rPr>
        <w:t>/</w:t>
      </w:r>
      <w:r w:rsidRPr="00783052">
        <w:rPr>
          <w:rFonts w:ascii="Times New Roman" w:eastAsiaTheme="minorEastAsia" w:hAnsi="Times New Roman"/>
          <w:szCs w:val="21"/>
        </w:rPr>
        <w:t>分よりはやや多かった。材料や形式の違いはあるが，高校生よりも大学生のほうが，書字スピードが速い可能性も考えられる。これを確認するためには，同じ材料を用いて比較する必要がある。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非単語音読時間の平均は</w:t>
      </w:r>
      <w:r w:rsidRPr="00783052">
        <w:rPr>
          <w:rFonts w:ascii="Times New Roman" w:eastAsiaTheme="minorEastAsia" w:hAnsi="Times New Roman"/>
          <w:szCs w:val="21"/>
        </w:rPr>
        <w:t>40.5</w:t>
      </w:r>
      <w:r w:rsidRPr="00783052">
        <w:rPr>
          <w:rFonts w:ascii="Times New Roman" w:eastAsiaTheme="minorEastAsia" w:hAnsi="Times New Roman"/>
          <w:szCs w:val="21"/>
        </w:rPr>
        <w:t>秒であり，語数が同じ，特異的発達障害の臨床診断と治療指針作成に関する研究チーム（</w:t>
      </w:r>
      <w:r w:rsidRPr="00783052">
        <w:rPr>
          <w:rFonts w:ascii="Times New Roman" w:eastAsiaTheme="minorEastAsia" w:hAnsi="Times New Roman"/>
          <w:szCs w:val="21"/>
        </w:rPr>
        <w:t>2010</w:t>
      </w:r>
      <w:r w:rsidRPr="00783052">
        <w:rPr>
          <w:rFonts w:ascii="Times New Roman" w:eastAsiaTheme="minorEastAsia" w:hAnsi="Times New Roman"/>
          <w:szCs w:val="21"/>
        </w:rPr>
        <w:t>）による小学</w:t>
      </w:r>
      <w:r w:rsidRPr="00783052">
        <w:rPr>
          <w:rFonts w:ascii="Times New Roman" w:eastAsiaTheme="minorEastAsia" w:hAnsi="Times New Roman"/>
          <w:szCs w:val="21"/>
        </w:rPr>
        <w:t>6</w:t>
      </w:r>
      <w:r w:rsidRPr="00783052">
        <w:rPr>
          <w:rFonts w:ascii="Times New Roman" w:eastAsiaTheme="minorEastAsia" w:hAnsi="Times New Roman"/>
          <w:szCs w:val="21"/>
        </w:rPr>
        <w:t>年生の結果である</w:t>
      </w:r>
      <w:r w:rsidRPr="00783052">
        <w:rPr>
          <w:rFonts w:ascii="Times New Roman" w:eastAsiaTheme="minorEastAsia" w:hAnsi="Times New Roman"/>
          <w:szCs w:val="21"/>
        </w:rPr>
        <w:t>35.0</w:t>
      </w:r>
      <w:r w:rsidRPr="00783052">
        <w:rPr>
          <w:rFonts w:ascii="Times New Roman" w:eastAsiaTheme="minorEastAsia" w:hAnsi="Times New Roman"/>
          <w:szCs w:val="21"/>
        </w:rPr>
        <w:t>秒より遅くなっている。特異的発達障害の臨床診断と治療指針作成に関する研究チーム（</w:t>
      </w:r>
      <w:r w:rsidRPr="00783052">
        <w:rPr>
          <w:rFonts w:ascii="Times New Roman" w:eastAsiaTheme="minorEastAsia" w:hAnsi="Times New Roman"/>
          <w:szCs w:val="21"/>
        </w:rPr>
        <w:t>2010</w:t>
      </w:r>
      <w:r w:rsidRPr="00783052">
        <w:rPr>
          <w:rFonts w:ascii="Times New Roman" w:eastAsiaTheme="minorEastAsia" w:hAnsi="Times New Roman"/>
          <w:szCs w:val="21"/>
        </w:rPr>
        <w:t>）の無意味単語は</w:t>
      </w:r>
      <w:r w:rsidRPr="00783052">
        <w:rPr>
          <w:rFonts w:ascii="Times New Roman" w:eastAsiaTheme="minorEastAsia" w:hAnsi="Times New Roman"/>
          <w:szCs w:val="21"/>
        </w:rPr>
        <w:t>2</w:t>
      </w:r>
      <w:r w:rsidRPr="00783052">
        <w:rPr>
          <w:rFonts w:ascii="Times New Roman" w:eastAsiaTheme="minorEastAsia" w:hAnsi="Times New Roman"/>
          <w:szCs w:val="21"/>
        </w:rPr>
        <w:t>文字，</w:t>
      </w:r>
      <w:r w:rsidRPr="00783052">
        <w:rPr>
          <w:rFonts w:ascii="Times New Roman" w:eastAsiaTheme="minorEastAsia" w:hAnsi="Times New Roman"/>
          <w:szCs w:val="21"/>
        </w:rPr>
        <w:t>3</w:t>
      </w:r>
      <w:r w:rsidRPr="00783052">
        <w:rPr>
          <w:rFonts w:ascii="Times New Roman" w:eastAsiaTheme="minorEastAsia" w:hAnsi="Times New Roman"/>
          <w:szCs w:val="21"/>
        </w:rPr>
        <w:t>文字単位で，見ると意味を想起しやすい文字列を含む単語が混在している。本研究の無意味語は，意味を想起しにくい文字列を慎重に選択したため，大学生であっても読みにくく，より時間がかかったと考えられ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Times New Roman" w:eastAsiaTheme="minorEastAsia" w:hAnsi="Times New Roman"/>
          <w:szCs w:val="21"/>
        </w:rPr>
        <w:t>3</w:t>
      </w:r>
      <w:r w:rsidRPr="00783052">
        <w:rPr>
          <w:rFonts w:ascii="Times New Roman" w:eastAsiaTheme="minorEastAsia" w:hAnsi="Times New Roman"/>
          <w:szCs w:val="21"/>
        </w:rPr>
        <w:t>）読字・書字課題の信頼性および課題間の相関：</w:t>
      </w:r>
      <w:r w:rsidRPr="00783052">
        <w:rPr>
          <w:rFonts w:ascii="Times New Roman" w:eastAsiaTheme="minorEastAsia" w:hAnsi="Times New Roman"/>
          <w:szCs w:val="21"/>
        </w:rPr>
        <w:t xml:space="preserve"> 2</w:t>
      </w:r>
      <w:r w:rsidRPr="00783052">
        <w:rPr>
          <w:rFonts w:ascii="Times New Roman" w:eastAsiaTheme="minorEastAsia" w:hAnsi="Times New Roman"/>
          <w:szCs w:val="21"/>
        </w:rPr>
        <w:t>週間の間隔を置いて実施した課題の各指標について相関を求めたところ，文字数や時間は高い相関が得られたが，エラー数については低めの数値となった（</w:t>
      </w:r>
      <w:r w:rsidRPr="00783052">
        <w:rPr>
          <w:rFonts w:ascii="Times New Roman" w:eastAsiaTheme="minorEastAsia" w:hAnsi="Times New Roman"/>
          <w:szCs w:val="21"/>
        </w:rPr>
        <w:t>Table 2</w:t>
      </w:r>
      <w:r w:rsidRPr="00783052">
        <w:rPr>
          <w:rFonts w:ascii="Times New Roman" w:eastAsiaTheme="minorEastAsia" w:hAnsi="Times New Roman"/>
          <w:szCs w:val="21"/>
        </w:rPr>
        <w:t>）。視写課題のエラー数で相関が弱くなったり，みられなくなったりした理由として，エラーのあった人が少なく（エラーがあった人；</w:t>
      </w:r>
      <w:r w:rsidRPr="00783052">
        <w:rPr>
          <w:rFonts w:ascii="Times New Roman" w:eastAsiaTheme="minorEastAsia" w:hAnsi="Times New Roman"/>
          <w:szCs w:val="21"/>
        </w:rPr>
        <w:t>1</w:t>
      </w:r>
      <w:r w:rsidRPr="00783052">
        <w:rPr>
          <w:rFonts w:ascii="Times New Roman" w:eastAsiaTheme="minorEastAsia" w:hAnsi="Times New Roman"/>
          <w:szCs w:val="21"/>
        </w:rPr>
        <w:t>回目視写課題無意味</w:t>
      </w:r>
      <w:r w:rsidRPr="00783052">
        <w:rPr>
          <w:rFonts w:ascii="Times New Roman" w:eastAsiaTheme="minorEastAsia" w:hAnsi="Times New Roman"/>
          <w:szCs w:val="21"/>
        </w:rPr>
        <w:t>8/26</w:t>
      </w:r>
      <w:r w:rsidRPr="00783052">
        <w:rPr>
          <w:rFonts w:ascii="Times New Roman" w:eastAsiaTheme="minorEastAsia" w:hAnsi="Times New Roman"/>
          <w:szCs w:val="21"/>
        </w:rPr>
        <w:t>人・有意味</w:t>
      </w:r>
      <w:r w:rsidRPr="00783052">
        <w:rPr>
          <w:rFonts w:ascii="Times New Roman" w:eastAsiaTheme="minorEastAsia" w:hAnsi="Times New Roman"/>
          <w:szCs w:val="21"/>
        </w:rPr>
        <w:t>1/26</w:t>
      </w:r>
      <w:r w:rsidRPr="00783052">
        <w:rPr>
          <w:rFonts w:ascii="Times New Roman" w:eastAsiaTheme="minorEastAsia" w:hAnsi="Times New Roman"/>
          <w:szCs w:val="21"/>
        </w:rPr>
        <w:t>人，</w:t>
      </w:r>
      <w:r w:rsidRPr="00783052">
        <w:rPr>
          <w:rFonts w:ascii="Times New Roman" w:eastAsiaTheme="minorEastAsia" w:hAnsi="Times New Roman"/>
          <w:szCs w:val="21"/>
        </w:rPr>
        <w:t>2</w:t>
      </w:r>
      <w:r w:rsidRPr="00783052">
        <w:rPr>
          <w:rFonts w:ascii="Times New Roman" w:eastAsiaTheme="minorEastAsia" w:hAnsi="Times New Roman"/>
          <w:szCs w:val="21"/>
        </w:rPr>
        <w:t>回目視写課題無意味</w:t>
      </w:r>
      <w:r w:rsidRPr="00783052">
        <w:rPr>
          <w:rFonts w:ascii="Times New Roman" w:eastAsiaTheme="minorEastAsia" w:hAnsi="Times New Roman"/>
          <w:szCs w:val="21"/>
        </w:rPr>
        <w:t>6/26</w:t>
      </w:r>
      <w:r w:rsidRPr="00783052">
        <w:rPr>
          <w:rFonts w:ascii="Times New Roman" w:eastAsiaTheme="minorEastAsia" w:hAnsi="Times New Roman"/>
          <w:szCs w:val="21"/>
        </w:rPr>
        <w:t>人・有意味</w:t>
      </w:r>
      <w:r w:rsidRPr="00783052">
        <w:rPr>
          <w:rFonts w:ascii="Times New Roman" w:eastAsiaTheme="minorEastAsia" w:hAnsi="Times New Roman"/>
          <w:szCs w:val="21"/>
        </w:rPr>
        <w:t>4/26</w:t>
      </w:r>
      <w:r w:rsidRPr="00783052">
        <w:rPr>
          <w:rFonts w:ascii="Times New Roman" w:eastAsiaTheme="minorEastAsia" w:hAnsi="Times New Roman"/>
          <w:szCs w:val="21"/>
        </w:rPr>
        <w:t>人），分布の偏りが大きいことがあげられる。また，</w:t>
      </w:r>
      <w:r w:rsidRPr="00783052">
        <w:rPr>
          <w:rFonts w:ascii="Times New Roman" w:eastAsiaTheme="minorEastAsia" w:hAnsi="Times New Roman"/>
          <w:szCs w:val="21"/>
        </w:rPr>
        <w:t>2</w:t>
      </w:r>
      <w:r w:rsidRPr="00783052">
        <w:rPr>
          <w:rFonts w:ascii="Times New Roman" w:eastAsiaTheme="minorEastAsia" w:hAnsi="Times New Roman"/>
          <w:szCs w:val="21"/>
        </w:rPr>
        <w:t>回実施することによる学習効果なども影響して，低めになった可能性もある。これらを指標として利用する際には，安定性は低めであるという点に留意が必要である。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視写課題の文字数および総エラー数，音読課題のエラー数については，評価者間信頼性を求めた。視写課題については</w:t>
      </w:r>
      <w:r w:rsidRPr="00783052">
        <w:rPr>
          <w:rFonts w:ascii="Times New Roman" w:eastAsiaTheme="minorEastAsia" w:hAnsi="Times New Roman"/>
          <w:szCs w:val="21"/>
        </w:rPr>
        <w:t>3</w:t>
      </w:r>
      <w:r w:rsidRPr="00783052">
        <w:rPr>
          <w:rFonts w:ascii="Times New Roman" w:eastAsiaTheme="minorEastAsia" w:hAnsi="Times New Roman"/>
          <w:szCs w:val="21"/>
        </w:rPr>
        <w:t>人の評価者により</w:t>
      </w:r>
      <w:r w:rsidRPr="00783052">
        <w:rPr>
          <w:rFonts w:ascii="Times New Roman" w:eastAsiaTheme="minorEastAsia" w:hAnsi="Times New Roman"/>
          <w:szCs w:val="21"/>
        </w:rPr>
        <w:t>20</w:t>
      </w:r>
      <w:r w:rsidRPr="00783052">
        <w:rPr>
          <w:rFonts w:ascii="Times New Roman" w:eastAsiaTheme="minorEastAsia" w:hAnsi="Times New Roman"/>
          <w:szCs w:val="21"/>
        </w:rPr>
        <w:t>人分のデータを評価してもらい，二元配置変量モデル，単一測定値，絶対一致で級内相関（</w:t>
      </w:r>
      <w:proofErr w:type="spellStart"/>
      <w:r w:rsidRPr="00783052">
        <w:rPr>
          <w:rFonts w:ascii="Times New Roman" w:eastAsiaTheme="minorEastAsia" w:hAnsi="Times New Roman"/>
          <w:szCs w:val="21"/>
        </w:rPr>
        <w:t>Intraclass</w:t>
      </w:r>
      <w:proofErr w:type="spellEnd"/>
      <w:r w:rsidRPr="00783052">
        <w:rPr>
          <w:rFonts w:ascii="Times New Roman" w:eastAsiaTheme="minorEastAsia" w:hAnsi="Times New Roman"/>
          <w:szCs w:val="21"/>
        </w:rPr>
        <w:t xml:space="preserve"> Correlation; ICC</w:t>
      </w:r>
      <w:r w:rsidRPr="00783052">
        <w:rPr>
          <w:rFonts w:ascii="Times New Roman" w:eastAsiaTheme="minorEastAsia" w:hAnsi="Times New Roman"/>
          <w:szCs w:val="21"/>
        </w:rPr>
        <w:t>）を求めたところ，無意味文では文字数</w:t>
      </w:r>
      <w:r w:rsidRPr="00783052">
        <w:rPr>
          <w:rFonts w:ascii="Times New Roman" w:eastAsiaTheme="minorEastAsia" w:hAnsi="Times New Roman"/>
          <w:szCs w:val="21"/>
        </w:rPr>
        <w:t>ICC(2, 1)=1.00</w:t>
      </w:r>
      <w:r w:rsidRPr="00783052">
        <w:rPr>
          <w:rFonts w:ascii="Times New Roman" w:eastAsiaTheme="minorEastAsia" w:hAnsi="Times New Roman"/>
          <w:szCs w:val="21"/>
        </w:rPr>
        <w:t>，総エラー</w:t>
      </w:r>
      <w:r w:rsidRPr="00783052">
        <w:rPr>
          <w:rFonts w:ascii="Times New Roman" w:eastAsiaTheme="minorEastAsia" w:hAnsi="Times New Roman"/>
          <w:szCs w:val="21"/>
        </w:rPr>
        <w:t>ICC(2, 1)=.72</w:t>
      </w:r>
      <w:r w:rsidRPr="00783052">
        <w:rPr>
          <w:rFonts w:ascii="Times New Roman" w:eastAsiaTheme="minorEastAsia" w:hAnsi="Times New Roman"/>
          <w:szCs w:val="21"/>
        </w:rPr>
        <w:t>，有意味文では文字数</w:t>
      </w:r>
      <w:r w:rsidRPr="00783052">
        <w:rPr>
          <w:rFonts w:ascii="Times New Roman" w:eastAsiaTheme="minorEastAsia" w:hAnsi="Times New Roman"/>
          <w:szCs w:val="21"/>
        </w:rPr>
        <w:t>ICC(2, 1)=1.00</w:t>
      </w:r>
      <w:r w:rsidRPr="00783052">
        <w:rPr>
          <w:rFonts w:ascii="Times New Roman" w:eastAsiaTheme="minorEastAsia" w:hAnsi="Times New Roman"/>
          <w:szCs w:val="21"/>
        </w:rPr>
        <w:t>，総エラー</w:t>
      </w:r>
      <w:r w:rsidRPr="00783052">
        <w:rPr>
          <w:rFonts w:ascii="Times New Roman" w:eastAsiaTheme="minorEastAsia" w:hAnsi="Times New Roman"/>
          <w:szCs w:val="21"/>
        </w:rPr>
        <w:t>ICC(2, 1)=.66</w:t>
      </w:r>
      <w:r w:rsidRPr="00783052">
        <w:rPr>
          <w:rFonts w:ascii="Times New Roman" w:eastAsiaTheme="minorEastAsia" w:hAnsi="Times New Roman"/>
          <w:szCs w:val="21"/>
        </w:rPr>
        <w:t>であった。音読課題の誤答数は</w:t>
      </w:r>
      <w:r w:rsidRPr="00783052">
        <w:rPr>
          <w:rFonts w:ascii="Times New Roman" w:eastAsiaTheme="minorEastAsia" w:hAnsi="Times New Roman"/>
          <w:szCs w:val="21"/>
        </w:rPr>
        <w:t>3</w:t>
      </w:r>
      <w:r w:rsidRPr="00783052">
        <w:rPr>
          <w:rFonts w:ascii="Times New Roman" w:eastAsiaTheme="minorEastAsia" w:hAnsi="Times New Roman"/>
          <w:szCs w:val="21"/>
        </w:rPr>
        <w:t>人の評価者に</w:t>
      </w:r>
      <w:r w:rsidRPr="00783052">
        <w:rPr>
          <w:rFonts w:ascii="Times New Roman" w:eastAsiaTheme="minorEastAsia" w:hAnsi="Times New Roman"/>
          <w:szCs w:val="21"/>
        </w:rPr>
        <w:t>42</w:t>
      </w:r>
      <w:r w:rsidRPr="00783052">
        <w:rPr>
          <w:rFonts w:ascii="Times New Roman" w:eastAsiaTheme="minorEastAsia" w:hAnsi="Times New Roman"/>
          <w:szCs w:val="21"/>
        </w:rPr>
        <w:t>名分のデータを評価してもらったところ，</w:t>
      </w:r>
      <w:r w:rsidRPr="00783052">
        <w:rPr>
          <w:rFonts w:ascii="Times New Roman" w:eastAsiaTheme="minorEastAsia" w:hAnsi="Times New Roman"/>
          <w:szCs w:val="21"/>
        </w:rPr>
        <w:t>ICC(2, 1)=.87</w:t>
      </w:r>
      <w:r w:rsidRPr="00783052">
        <w:rPr>
          <w:rFonts w:ascii="Times New Roman" w:eastAsiaTheme="minorEastAsia" w:hAnsi="Times New Roman"/>
          <w:szCs w:val="21"/>
        </w:rPr>
        <w:t>であった。</w:t>
      </w:r>
      <w:r w:rsidRPr="00783052">
        <w:rPr>
          <w:rFonts w:ascii="Times New Roman" w:eastAsiaTheme="minorEastAsia" w:hAnsi="Times New Roman"/>
          <w:szCs w:val="21"/>
        </w:rPr>
        <w:t>Cicchetti</w:t>
      </w:r>
      <w:r w:rsidRPr="00783052">
        <w:rPr>
          <w:rFonts w:ascii="Times New Roman" w:eastAsiaTheme="minorEastAsia" w:hAnsi="Times New Roman"/>
          <w:szCs w:val="21"/>
        </w:rPr>
        <w:t>（</w:t>
      </w:r>
      <w:r w:rsidRPr="00783052">
        <w:rPr>
          <w:rFonts w:ascii="Times New Roman" w:eastAsiaTheme="minorEastAsia" w:hAnsi="Times New Roman"/>
          <w:szCs w:val="21"/>
        </w:rPr>
        <w:t>1994</w:t>
      </w:r>
      <w:r w:rsidRPr="00783052">
        <w:rPr>
          <w:rFonts w:ascii="Times New Roman" w:eastAsiaTheme="minorEastAsia" w:hAnsi="Times New Roman"/>
          <w:szCs w:val="21"/>
        </w:rPr>
        <w:t>）の基準に従えば，視写課題の総エラーの評価者間信頼性は</w:t>
      </w:r>
      <w:r w:rsidRPr="00783052">
        <w:rPr>
          <w:rFonts w:ascii="Times New Roman" w:eastAsiaTheme="minorEastAsia" w:hAnsi="Times New Roman"/>
          <w:szCs w:val="21"/>
        </w:rPr>
        <w:t>good</w:t>
      </w:r>
      <w:r w:rsidRPr="00783052">
        <w:rPr>
          <w:rFonts w:ascii="Times New Roman" w:eastAsiaTheme="minorEastAsia" w:hAnsi="Times New Roman"/>
          <w:szCs w:val="21"/>
        </w:rPr>
        <w:t>，その他の指標は</w:t>
      </w:r>
      <w:r w:rsidRPr="00783052">
        <w:rPr>
          <w:rFonts w:ascii="Times New Roman" w:eastAsiaTheme="minorEastAsia" w:hAnsi="Times New Roman"/>
          <w:szCs w:val="21"/>
        </w:rPr>
        <w:t>excellent</w:t>
      </w:r>
      <w:r w:rsidRPr="00783052">
        <w:rPr>
          <w:rFonts w:ascii="Times New Roman" w:eastAsiaTheme="minorEastAsia" w:hAnsi="Times New Roman"/>
          <w:szCs w:val="21"/>
        </w:rPr>
        <w:t>であった。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読字・書字課題の各指標間および知能の指標との相関を</w:t>
      </w:r>
      <w:r w:rsidRPr="00783052">
        <w:rPr>
          <w:rFonts w:ascii="Times New Roman" w:eastAsiaTheme="minorEastAsia" w:hAnsi="Times New Roman"/>
          <w:szCs w:val="21"/>
        </w:rPr>
        <w:t>Table 3</w:t>
      </w:r>
      <w:r w:rsidRPr="00783052">
        <w:rPr>
          <w:rFonts w:ascii="Times New Roman" w:eastAsiaTheme="minorEastAsia" w:hAnsi="Times New Roman"/>
          <w:szCs w:val="21"/>
        </w:rPr>
        <w:t>に示した。まず，各指標と知能の相関をみると，黙読課題の文字数と推定</w:t>
      </w:r>
      <w:r w:rsidRPr="00783052">
        <w:rPr>
          <w:rFonts w:ascii="Times New Roman" w:eastAsiaTheme="minorEastAsia" w:hAnsi="Times New Roman"/>
          <w:szCs w:val="21"/>
        </w:rPr>
        <w:t>FIQ</w:t>
      </w:r>
      <w:r w:rsidRPr="00783052">
        <w:rPr>
          <w:rFonts w:ascii="Times New Roman" w:eastAsiaTheme="minorEastAsia" w:hAnsi="Times New Roman"/>
          <w:szCs w:val="21"/>
        </w:rPr>
        <w:t>で弱い相関（</w:t>
      </w:r>
      <w:r w:rsidRPr="00783052">
        <w:rPr>
          <w:rFonts w:ascii="Times New Roman" w:eastAsiaTheme="minorEastAsia" w:hAnsi="Times New Roman"/>
          <w:szCs w:val="21"/>
        </w:rPr>
        <w:t>.23</w:t>
      </w:r>
      <w:r w:rsidRPr="00783052">
        <w:rPr>
          <w:rFonts w:ascii="Times New Roman" w:eastAsiaTheme="minorEastAsia" w:hAnsi="Times New Roman"/>
          <w:szCs w:val="21"/>
        </w:rPr>
        <w:t>）がみられた。黙読課題は，文脈や個人の持っている背景知識の影響をあまり受けない形で，読字と文理解の効率性を表す課題である。これらは学習に必須のスキルであり，知能の中でも結晶性知能の要素と関連があることが考えられる。</w:t>
      </w:r>
      <w:r w:rsidRPr="00783052">
        <w:rPr>
          <w:rFonts w:ascii="Times New Roman" w:eastAsiaTheme="minorEastAsia" w:hAnsi="Times New Roman"/>
          <w:szCs w:val="21"/>
        </w:rPr>
        <w:t>WAIS-Ⅲ</w:t>
      </w:r>
      <w:r w:rsidRPr="00783052">
        <w:rPr>
          <w:rFonts w:ascii="Times New Roman" w:eastAsiaTheme="minorEastAsia" w:hAnsi="Times New Roman"/>
          <w:szCs w:val="21"/>
        </w:rPr>
        <w:t>の下位尺度レベルでみると，結晶性知能との関連が考えられる「知識」では弱い相関（</w:t>
      </w:r>
      <w:r w:rsidRPr="00783052">
        <w:rPr>
          <w:rFonts w:ascii="Times New Roman" w:eastAsiaTheme="minorEastAsia" w:hAnsi="Times New Roman"/>
          <w:szCs w:val="21"/>
        </w:rPr>
        <w:t>.35</w:t>
      </w:r>
      <w:r w:rsidRPr="00783052">
        <w:rPr>
          <w:rFonts w:ascii="Times New Roman" w:eastAsiaTheme="minorEastAsia" w:hAnsi="Times New Roman"/>
          <w:szCs w:val="21"/>
        </w:rPr>
        <w:t>）がみられる一方，流動性知能との関連が考えられる「行列推理」とは無相関（</w:t>
      </w:r>
      <w:r w:rsidRPr="00783052">
        <w:rPr>
          <w:rFonts w:ascii="Times New Roman" w:eastAsiaTheme="minorEastAsia" w:hAnsi="Times New Roman"/>
          <w:szCs w:val="21"/>
        </w:rPr>
        <w:t>.02</w:t>
      </w:r>
      <w:r w:rsidRPr="00783052">
        <w:rPr>
          <w:rFonts w:ascii="Times New Roman" w:eastAsiaTheme="minorEastAsia" w:hAnsi="Times New Roman"/>
          <w:szCs w:val="21"/>
        </w:rPr>
        <w:t>）であり，この仮説を支持している。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視写や音読の速さは，推定</w:t>
      </w:r>
      <w:r w:rsidRPr="00783052">
        <w:rPr>
          <w:rFonts w:ascii="Times New Roman" w:eastAsiaTheme="minorEastAsia" w:hAnsi="Times New Roman"/>
          <w:szCs w:val="21"/>
        </w:rPr>
        <w:t>FIQ</w:t>
      </w:r>
      <w:r w:rsidRPr="00783052">
        <w:rPr>
          <w:rFonts w:ascii="Times New Roman" w:eastAsiaTheme="minorEastAsia" w:hAnsi="Times New Roman"/>
          <w:szCs w:val="21"/>
        </w:rPr>
        <w:t>との相関はなかったものの，下位尺度では黙読課題と同様のパターンがみられた。読字や書字は学習において重要なスキルであり，知識習得に影響があった可能性もある。ただし，知能検査の下位尺度レベルの解釈には慎重さが求められることから，これらの点については今後さらに検討が必要であ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視写や音読のエラー数は，下位尺度レベルも含めた推定</w:t>
      </w:r>
      <w:r w:rsidRPr="00783052">
        <w:rPr>
          <w:rFonts w:ascii="Times New Roman" w:eastAsiaTheme="minorEastAsia" w:hAnsi="Times New Roman"/>
          <w:szCs w:val="21"/>
        </w:rPr>
        <w:t>FIQ</w:t>
      </w:r>
      <w:r w:rsidRPr="00783052">
        <w:rPr>
          <w:rFonts w:ascii="Times New Roman" w:eastAsiaTheme="minorEastAsia" w:hAnsi="Times New Roman"/>
          <w:szCs w:val="21"/>
        </w:rPr>
        <w:t>と無相関であった（</w:t>
      </w:r>
      <w:r w:rsidRPr="00783052">
        <w:rPr>
          <w:rFonts w:ascii="Times New Roman" w:eastAsiaTheme="minorEastAsia" w:hAnsi="Times New Roman"/>
          <w:szCs w:val="21"/>
        </w:rPr>
        <w:t>.03</w:t>
      </w:r>
      <w:r w:rsidRPr="00783052">
        <w:rPr>
          <w:rFonts w:ascii="Times New Roman" w:eastAsiaTheme="minorEastAsia" w:hAnsi="Times New Roman"/>
          <w:szCs w:val="21"/>
        </w:rPr>
        <w:t>～</w:t>
      </w:r>
      <w:r w:rsidRPr="00783052">
        <w:rPr>
          <w:rFonts w:ascii="Times New Roman" w:eastAsiaTheme="minorEastAsia" w:hAnsi="Times New Roman"/>
          <w:szCs w:val="21"/>
        </w:rPr>
        <w:t>.17</w:t>
      </w:r>
      <w:r w:rsidRPr="00783052">
        <w:rPr>
          <w:rFonts w:ascii="Times New Roman" w:eastAsiaTheme="minorEastAsia" w:hAnsi="Times New Roman"/>
          <w:szCs w:val="21"/>
        </w:rPr>
        <w:t>）。黙読課題</w:t>
      </w:r>
      <w:r w:rsidRPr="00783052">
        <w:rPr>
          <w:rFonts w:ascii="Times New Roman" w:eastAsiaTheme="minorEastAsia" w:hAnsi="Times New Roman"/>
          <w:szCs w:val="21"/>
        </w:rPr>
        <w:lastRenderedPageBreak/>
        <w:t>は誤答数が少なかったため，誤答の有無で，知能関連の指標に差があるかを検討したが差はなかった（</w:t>
      </w:r>
      <w:r w:rsidRPr="00783052">
        <w:rPr>
          <w:rFonts w:ascii="Times New Roman" w:eastAsiaTheme="minorEastAsia" w:hAnsi="Times New Roman"/>
          <w:szCs w:val="21"/>
        </w:rPr>
        <w:t>Table 4</w:t>
      </w:r>
      <w:r w:rsidRPr="00783052">
        <w:rPr>
          <w:rFonts w:ascii="Times New Roman" w:eastAsiaTheme="minorEastAsia" w:hAnsi="Times New Roman"/>
          <w:szCs w:val="21"/>
        </w:rPr>
        <w:t>）。つまり，ミスの多さは知的能力の低さと関係なかった。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今回の課題が大学生にとって難易度の低い課題であり，高度な推論能力などから影響を受けにくい基本的なスキルとしての読字や書字の効率を測定する課題として妥当であったといえる。</w:t>
      </w:r>
    </w:p>
    <w:p w:rsidR="007B76C1" w:rsidRPr="00783052" w:rsidRDefault="007B76C1">
      <w:pPr>
        <w:jc w:val="left"/>
        <w:rPr>
          <w:rFonts w:ascii="Times New Roman" w:eastAsiaTheme="minorEastAsia" w:hAnsi="Times New Roman"/>
          <w:szCs w:val="21"/>
        </w:rPr>
      </w:pPr>
    </w:p>
    <w:p w:rsidR="00B614DF" w:rsidRPr="00783052" w:rsidRDefault="00B614DF" w:rsidP="00DD084A">
      <w:pPr>
        <w:keepNext/>
        <w:jc w:val="left"/>
        <w:rPr>
          <w:rFonts w:ascii="Times New Roman" w:eastAsiaTheme="minorEastAsia" w:hAnsi="Times New Roman"/>
          <w:szCs w:val="21"/>
        </w:rPr>
      </w:pPr>
      <w:r w:rsidRPr="00783052">
        <w:rPr>
          <w:rFonts w:ascii="Times New Roman" w:eastAsiaTheme="minorEastAsia" w:hAnsi="Times New Roman"/>
          <w:szCs w:val="21"/>
        </w:rPr>
        <w:t xml:space="preserve">Table1 </w:t>
      </w:r>
      <w:r w:rsidRPr="00783052">
        <w:rPr>
          <w:rFonts w:ascii="Times New Roman" w:eastAsiaTheme="minorEastAsia" w:hAnsi="Times New Roman"/>
          <w:szCs w:val="21"/>
        </w:rPr>
        <w:t>黙読課題の妥当性検証データの記述統計（</w:t>
      </w:r>
      <w:r w:rsidRPr="00783052">
        <w:rPr>
          <w:rFonts w:ascii="Times New Roman" w:eastAsiaTheme="minorEastAsia" w:hAnsi="Times New Roman"/>
          <w:szCs w:val="21"/>
        </w:rPr>
        <w:t>1</w:t>
      </w:r>
      <w:r w:rsidRPr="00783052">
        <w:rPr>
          <w:rFonts w:ascii="Times New Roman" w:eastAsiaTheme="minorEastAsia" w:hAnsi="Times New Roman"/>
          <w:szCs w:val="21"/>
        </w:rPr>
        <w:t>分あたり文字数）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846"/>
        <w:gridCol w:w="689"/>
        <w:gridCol w:w="1441"/>
        <w:gridCol w:w="846"/>
        <w:gridCol w:w="846"/>
        <w:gridCol w:w="654"/>
        <w:gridCol w:w="636"/>
      </w:tblGrid>
      <w:tr w:rsidR="007B76C1" w:rsidRPr="00783052" w:rsidTr="00DD084A">
        <w:trPr>
          <w:trHeight w:val="450"/>
        </w:trPr>
        <w:tc>
          <w:tcPr>
            <w:tcW w:w="0" w:type="auto"/>
            <w:tcBorders>
              <w:left w:val="nil"/>
              <w:bottom w:val="single" w:sz="4" w:space="0" w:color="auto"/>
              <w:right w:val="nil"/>
            </w:tcBorders>
            <w:vAlign w:val="center"/>
          </w:tcPr>
          <w:p w:rsidR="007B76C1" w:rsidRPr="00783052" w:rsidRDefault="007B76C1" w:rsidP="00DD084A">
            <w:pPr>
              <w:keepNext/>
              <w:jc w:val="center"/>
              <w:rPr>
                <w:rFonts w:ascii="Times New Roman" w:eastAsiaTheme="minorEastAsia" w:hAnsi="Times New Roman"/>
                <w:szCs w:val="21"/>
              </w:rPr>
            </w:pPr>
          </w:p>
        </w:tc>
        <w:tc>
          <w:tcPr>
            <w:tcW w:w="0" w:type="auto"/>
            <w:tcBorders>
              <w:left w:val="nil"/>
              <w:bottom w:val="single" w:sz="4" w:space="0" w:color="auto"/>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平均値</w:t>
            </w:r>
          </w:p>
        </w:tc>
        <w:tc>
          <w:tcPr>
            <w:tcW w:w="0" w:type="auto"/>
            <w:tcBorders>
              <w:left w:val="nil"/>
              <w:bottom w:val="single" w:sz="4" w:space="0" w:color="auto"/>
              <w:right w:val="nil"/>
            </w:tcBorders>
            <w:vAlign w:val="center"/>
          </w:tcPr>
          <w:p w:rsidR="007B76C1" w:rsidRPr="00DD084A" w:rsidRDefault="005B33A2" w:rsidP="00DD084A">
            <w:pPr>
              <w:keepNext/>
              <w:jc w:val="center"/>
              <w:rPr>
                <w:rFonts w:ascii="Times New Roman" w:eastAsiaTheme="minorEastAsia" w:hAnsi="Times New Roman"/>
                <w:i/>
                <w:szCs w:val="21"/>
              </w:rPr>
            </w:pPr>
            <w:r w:rsidRPr="00DD084A">
              <w:rPr>
                <w:rFonts w:ascii="Times New Roman" w:eastAsiaTheme="minorEastAsia" w:hAnsi="Times New Roman"/>
                <w:i/>
                <w:szCs w:val="21"/>
              </w:rPr>
              <w:t>SD</w:t>
            </w:r>
          </w:p>
        </w:tc>
        <w:tc>
          <w:tcPr>
            <w:tcW w:w="0" w:type="auto"/>
            <w:tcBorders>
              <w:left w:val="nil"/>
              <w:bottom w:val="single" w:sz="4" w:space="0" w:color="auto"/>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95%</w:t>
            </w:r>
            <w:r w:rsidRPr="00783052">
              <w:rPr>
                <w:rFonts w:ascii="Times New Roman" w:eastAsiaTheme="minorEastAsia" w:hAnsi="Times New Roman"/>
                <w:szCs w:val="21"/>
              </w:rPr>
              <w:t>信頼区間</w:t>
            </w:r>
          </w:p>
        </w:tc>
        <w:tc>
          <w:tcPr>
            <w:tcW w:w="0" w:type="auto"/>
            <w:tcBorders>
              <w:left w:val="nil"/>
              <w:bottom w:val="single" w:sz="4" w:space="0" w:color="auto"/>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最小値</w:t>
            </w:r>
          </w:p>
        </w:tc>
        <w:tc>
          <w:tcPr>
            <w:tcW w:w="0" w:type="auto"/>
            <w:tcBorders>
              <w:left w:val="nil"/>
              <w:bottom w:val="single" w:sz="4" w:space="0" w:color="auto"/>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最大値</w:t>
            </w:r>
          </w:p>
        </w:tc>
        <w:tc>
          <w:tcPr>
            <w:tcW w:w="0" w:type="auto"/>
            <w:tcBorders>
              <w:left w:val="nil"/>
              <w:bottom w:val="single" w:sz="4" w:space="0" w:color="auto"/>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尖度</w:t>
            </w:r>
          </w:p>
        </w:tc>
        <w:tc>
          <w:tcPr>
            <w:tcW w:w="0" w:type="auto"/>
            <w:tcBorders>
              <w:left w:val="nil"/>
              <w:bottom w:val="single" w:sz="4" w:space="0" w:color="auto"/>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歪度</w:t>
            </w:r>
          </w:p>
        </w:tc>
      </w:tr>
      <w:tr w:rsidR="007B76C1" w:rsidRPr="00783052" w:rsidTr="00DD084A">
        <w:trPr>
          <w:trHeight w:val="450"/>
        </w:trPr>
        <w:tc>
          <w:tcPr>
            <w:tcW w:w="0" w:type="auto"/>
            <w:tcBorders>
              <w:top w:val="single" w:sz="4" w:space="0" w:color="auto"/>
              <w:left w:val="nil"/>
              <w:bottom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長文黙読</w:t>
            </w:r>
          </w:p>
        </w:tc>
        <w:tc>
          <w:tcPr>
            <w:tcW w:w="0" w:type="auto"/>
            <w:tcBorders>
              <w:top w:val="single" w:sz="4" w:space="0" w:color="auto"/>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674.1</w:t>
            </w:r>
          </w:p>
        </w:tc>
        <w:tc>
          <w:tcPr>
            <w:tcW w:w="0" w:type="auto"/>
            <w:tcBorders>
              <w:top w:val="single" w:sz="4" w:space="0" w:color="auto"/>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319.8</w:t>
            </w:r>
          </w:p>
        </w:tc>
        <w:tc>
          <w:tcPr>
            <w:tcW w:w="0" w:type="auto"/>
            <w:tcBorders>
              <w:top w:val="single" w:sz="4" w:space="0" w:color="auto"/>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607.9--736.8</w:t>
            </w:r>
          </w:p>
        </w:tc>
        <w:tc>
          <w:tcPr>
            <w:tcW w:w="0" w:type="auto"/>
            <w:tcBorders>
              <w:top w:val="single" w:sz="4" w:space="0" w:color="auto"/>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240</w:t>
            </w:r>
          </w:p>
        </w:tc>
        <w:tc>
          <w:tcPr>
            <w:tcW w:w="0" w:type="auto"/>
            <w:tcBorders>
              <w:top w:val="single" w:sz="4" w:space="0" w:color="auto"/>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1641</w:t>
            </w:r>
          </w:p>
        </w:tc>
        <w:tc>
          <w:tcPr>
            <w:tcW w:w="0" w:type="auto"/>
            <w:tcBorders>
              <w:top w:val="single" w:sz="4" w:space="0" w:color="auto"/>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0.45</w:t>
            </w:r>
          </w:p>
        </w:tc>
        <w:tc>
          <w:tcPr>
            <w:tcW w:w="0" w:type="auto"/>
            <w:tcBorders>
              <w:top w:val="single" w:sz="4" w:space="0" w:color="auto"/>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1.05</w:t>
            </w:r>
          </w:p>
        </w:tc>
      </w:tr>
      <w:tr w:rsidR="007B76C1" w:rsidRPr="00783052" w:rsidTr="00DD084A">
        <w:trPr>
          <w:trHeight w:val="450"/>
        </w:trPr>
        <w:tc>
          <w:tcPr>
            <w:tcW w:w="0" w:type="auto"/>
            <w:tcBorders>
              <w:top w:val="nil"/>
              <w:left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黙読課題</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611.3</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133.1</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584.5--638.1</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376</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958</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-0.17</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0.72</w:t>
            </w:r>
          </w:p>
        </w:tc>
      </w:tr>
    </w:tbl>
    <w:p w:rsidR="007B76C1" w:rsidRPr="00783052" w:rsidRDefault="005B33A2">
      <w:pPr>
        <w:jc w:val="left"/>
        <w:rPr>
          <w:rFonts w:ascii="Times New Roman" w:eastAsiaTheme="minorEastAsia" w:hAnsi="Times New Roman"/>
          <w:szCs w:val="21"/>
        </w:rPr>
      </w:pPr>
      <w:r w:rsidRPr="00DD084A">
        <w:rPr>
          <w:rFonts w:ascii="Times New Roman" w:eastAsiaTheme="minorEastAsia" w:hAnsi="Times New Roman"/>
          <w:i/>
          <w:szCs w:val="21"/>
        </w:rPr>
        <w:t>N</w:t>
      </w:r>
      <w:r w:rsidRPr="00783052">
        <w:rPr>
          <w:rFonts w:ascii="Times New Roman" w:eastAsiaTheme="minorEastAsia" w:hAnsi="Times New Roman"/>
          <w:szCs w:val="21"/>
        </w:rPr>
        <w:t>=97.</w:t>
      </w:r>
    </w:p>
    <w:p w:rsidR="007B76C1" w:rsidRPr="00783052" w:rsidRDefault="007B76C1">
      <w:pPr>
        <w:jc w:val="left"/>
        <w:rPr>
          <w:rFonts w:ascii="Times New Roman" w:eastAsiaTheme="minorEastAsia" w:hAnsi="Times New Roman"/>
          <w:szCs w:val="21"/>
        </w:rPr>
      </w:pPr>
    </w:p>
    <w:p w:rsidR="00B614DF" w:rsidRPr="00783052" w:rsidRDefault="00B614DF" w:rsidP="00DD084A">
      <w:pPr>
        <w:keepNext/>
        <w:jc w:val="left"/>
        <w:rPr>
          <w:rFonts w:ascii="Times New Roman" w:eastAsiaTheme="minorEastAsia" w:hAnsi="Times New Roman"/>
          <w:szCs w:val="21"/>
        </w:rPr>
      </w:pPr>
      <w:r w:rsidRPr="00783052">
        <w:rPr>
          <w:rFonts w:ascii="Times New Roman" w:eastAsiaTheme="minorEastAsia" w:hAnsi="Times New Roman"/>
          <w:szCs w:val="21"/>
        </w:rPr>
        <w:t xml:space="preserve">Table2 </w:t>
      </w:r>
      <w:r w:rsidRPr="00783052">
        <w:rPr>
          <w:rFonts w:ascii="Times New Roman" w:eastAsiaTheme="minorEastAsia" w:hAnsi="Times New Roman"/>
          <w:szCs w:val="21"/>
        </w:rPr>
        <w:t>読字・書字課題記述統計と信頼性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266"/>
        <w:gridCol w:w="1056"/>
        <w:gridCol w:w="846"/>
        <w:gridCol w:w="794"/>
        <w:gridCol w:w="846"/>
        <w:gridCol w:w="846"/>
        <w:gridCol w:w="654"/>
        <w:gridCol w:w="654"/>
        <w:gridCol w:w="846"/>
      </w:tblGrid>
      <w:tr w:rsidR="007B76C1" w:rsidRPr="00783052" w:rsidTr="00DD084A">
        <w:trPr>
          <w:trHeight w:val="450"/>
        </w:trPr>
        <w:tc>
          <w:tcPr>
            <w:tcW w:w="0" w:type="auto"/>
            <w:tcBorders>
              <w:left w:val="nil"/>
              <w:right w:val="nil"/>
            </w:tcBorders>
            <w:vAlign w:val="center"/>
          </w:tcPr>
          <w:p w:rsidR="007B76C1" w:rsidRPr="00783052" w:rsidRDefault="007B76C1" w:rsidP="00DD084A">
            <w:pPr>
              <w:keepNext/>
              <w:jc w:val="center"/>
              <w:rPr>
                <w:rFonts w:ascii="Times New Roman" w:eastAsiaTheme="minorEastAsia" w:hAnsi="Times New Roman"/>
                <w:szCs w:val="21"/>
              </w:rPr>
            </w:pPr>
          </w:p>
        </w:tc>
        <w:tc>
          <w:tcPr>
            <w:tcW w:w="0" w:type="auto"/>
            <w:tcBorders>
              <w:left w:val="nil"/>
              <w:right w:val="nil"/>
            </w:tcBorders>
            <w:vAlign w:val="center"/>
          </w:tcPr>
          <w:p w:rsidR="007B76C1" w:rsidRPr="00783052" w:rsidRDefault="007B76C1" w:rsidP="00DD084A">
            <w:pPr>
              <w:keepNext/>
              <w:jc w:val="center"/>
              <w:rPr>
                <w:rFonts w:ascii="Times New Roman" w:eastAsiaTheme="minorEastAsia" w:hAnsi="Times New Roman"/>
                <w:szCs w:val="21"/>
              </w:rPr>
            </w:pPr>
          </w:p>
        </w:tc>
        <w:tc>
          <w:tcPr>
            <w:tcW w:w="0" w:type="auto"/>
            <w:tcBorders>
              <w:left w:val="nil"/>
              <w:right w:val="nil"/>
            </w:tcBorders>
            <w:vAlign w:val="center"/>
          </w:tcPr>
          <w:p w:rsidR="007B76C1" w:rsidRPr="00783052" w:rsidRDefault="007B76C1" w:rsidP="00DD084A">
            <w:pPr>
              <w:keepNext/>
              <w:jc w:val="center"/>
              <w:rPr>
                <w:rFonts w:ascii="Times New Roman" w:eastAsiaTheme="minorEastAsia" w:hAnsi="Times New Roman"/>
                <w:szCs w:val="21"/>
              </w:rPr>
            </w:pPr>
          </w:p>
        </w:tc>
        <w:tc>
          <w:tcPr>
            <w:tcW w:w="0" w:type="auto"/>
            <w:tcBorders>
              <w:left w:val="nil"/>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平均値</w:t>
            </w:r>
          </w:p>
        </w:tc>
        <w:tc>
          <w:tcPr>
            <w:tcW w:w="0" w:type="auto"/>
            <w:tcBorders>
              <w:left w:val="nil"/>
              <w:right w:val="nil"/>
            </w:tcBorders>
            <w:vAlign w:val="center"/>
          </w:tcPr>
          <w:p w:rsidR="007B76C1" w:rsidRPr="00DD084A" w:rsidRDefault="005B33A2" w:rsidP="00DD084A">
            <w:pPr>
              <w:keepNext/>
              <w:jc w:val="center"/>
              <w:rPr>
                <w:rFonts w:ascii="Times New Roman" w:eastAsiaTheme="minorEastAsia" w:hAnsi="Times New Roman"/>
                <w:i/>
                <w:szCs w:val="21"/>
              </w:rPr>
            </w:pPr>
            <w:r w:rsidRPr="00DD084A">
              <w:rPr>
                <w:rFonts w:ascii="Times New Roman" w:eastAsiaTheme="minorEastAsia" w:hAnsi="Times New Roman"/>
                <w:i/>
                <w:szCs w:val="21"/>
              </w:rPr>
              <w:t>SD</w:t>
            </w:r>
          </w:p>
        </w:tc>
        <w:tc>
          <w:tcPr>
            <w:tcW w:w="0" w:type="auto"/>
            <w:tcBorders>
              <w:left w:val="nil"/>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最小値</w:t>
            </w:r>
          </w:p>
        </w:tc>
        <w:tc>
          <w:tcPr>
            <w:tcW w:w="0" w:type="auto"/>
            <w:tcBorders>
              <w:left w:val="nil"/>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最大値</w:t>
            </w:r>
          </w:p>
        </w:tc>
        <w:tc>
          <w:tcPr>
            <w:tcW w:w="0" w:type="auto"/>
            <w:tcBorders>
              <w:left w:val="nil"/>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歪度</w:t>
            </w:r>
          </w:p>
        </w:tc>
        <w:tc>
          <w:tcPr>
            <w:tcW w:w="0" w:type="auto"/>
            <w:tcBorders>
              <w:left w:val="nil"/>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尖度</w:t>
            </w:r>
          </w:p>
        </w:tc>
        <w:tc>
          <w:tcPr>
            <w:tcW w:w="0" w:type="auto"/>
            <w:tcBorders>
              <w:left w:val="nil"/>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信頼性</w:t>
            </w:r>
          </w:p>
        </w:tc>
      </w:tr>
      <w:tr w:rsidR="007B76C1" w:rsidRPr="00783052" w:rsidTr="00DD084A">
        <w:trPr>
          <w:trHeight w:val="450"/>
        </w:trPr>
        <w:tc>
          <w:tcPr>
            <w:tcW w:w="0" w:type="auto"/>
            <w:tcBorders>
              <w:left w:val="nil"/>
              <w:bottom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黙読課題</w:t>
            </w:r>
          </w:p>
        </w:tc>
        <w:tc>
          <w:tcPr>
            <w:tcW w:w="0" w:type="auto"/>
            <w:tcBorders>
              <w:left w:val="nil"/>
              <w:bottom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文字数</w:t>
            </w:r>
          </w:p>
        </w:tc>
        <w:tc>
          <w:tcPr>
            <w:tcW w:w="0" w:type="auto"/>
            <w:tcBorders>
              <w:left w:val="nil"/>
              <w:bottom w:val="nil"/>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571.27</w:t>
            </w: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156.51</w:t>
            </w: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106</w:t>
            </w: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982</w:t>
            </w:r>
          </w:p>
        </w:tc>
        <w:tc>
          <w:tcPr>
            <w:tcW w:w="0" w:type="auto"/>
            <w:tcBorders>
              <w:left w:val="nil"/>
              <w:bottom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0.24</w:t>
            </w:r>
          </w:p>
        </w:tc>
        <w:tc>
          <w:tcPr>
            <w:tcW w:w="0" w:type="auto"/>
            <w:tcBorders>
              <w:left w:val="nil"/>
              <w:bottom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0.18</w:t>
            </w:r>
          </w:p>
        </w:tc>
        <w:tc>
          <w:tcPr>
            <w:tcW w:w="0" w:type="auto"/>
            <w:tcBorders>
              <w:left w:val="nil"/>
              <w:bottom w:val="nil"/>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.92</w:t>
            </w:r>
          </w:p>
        </w:tc>
      </w:tr>
      <w:tr w:rsidR="007B76C1" w:rsidRPr="00783052" w:rsidTr="00DD084A">
        <w:trPr>
          <w:trHeight w:val="450"/>
        </w:trPr>
        <w:tc>
          <w:tcPr>
            <w:tcW w:w="0" w:type="auto"/>
            <w:tcBorders>
              <w:top w:val="nil"/>
              <w:left w:val="nil"/>
              <w:bottom w:val="nil"/>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tcBorders>
              <w:top w:val="nil"/>
              <w:left w:val="nil"/>
              <w:bottom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回答数</w:t>
            </w:r>
          </w:p>
        </w:tc>
        <w:tc>
          <w:tcPr>
            <w:tcW w:w="0" w:type="auto"/>
            <w:tcBorders>
              <w:top w:val="nil"/>
              <w:left w:val="nil"/>
              <w:bottom w:val="nil"/>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tcBorders>
              <w:top w:val="nil"/>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29.23</w:t>
            </w:r>
          </w:p>
        </w:tc>
        <w:tc>
          <w:tcPr>
            <w:tcW w:w="0" w:type="auto"/>
            <w:tcBorders>
              <w:top w:val="nil"/>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7.78</w:t>
            </w:r>
          </w:p>
        </w:tc>
        <w:tc>
          <w:tcPr>
            <w:tcW w:w="0" w:type="auto"/>
            <w:tcBorders>
              <w:top w:val="nil"/>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6</w:t>
            </w:r>
          </w:p>
        </w:tc>
        <w:tc>
          <w:tcPr>
            <w:tcW w:w="0" w:type="auto"/>
            <w:tcBorders>
              <w:top w:val="nil"/>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49</w:t>
            </w:r>
          </w:p>
        </w:tc>
        <w:tc>
          <w:tcPr>
            <w:tcW w:w="0" w:type="auto"/>
            <w:tcBorders>
              <w:top w:val="nil"/>
              <w:left w:val="nil"/>
              <w:bottom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0.06</w:t>
            </w:r>
          </w:p>
        </w:tc>
        <w:tc>
          <w:tcPr>
            <w:tcW w:w="0" w:type="auto"/>
            <w:tcBorders>
              <w:top w:val="nil"/>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-0.07</w:t>
            </w:r>
          </w:p>
        </w:tc>
        <w:tc>
          <w:tcPr>
            <w:tcW w:w="0" w:type="auto"/>
            <w:tcBorders>
              <w:top w:val="nil"/>
              <w:left w:val="nil"/>
              <w:bottom w:val="nil"/>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.94</w:t>
            </w:r>
          </w:p>
        </w:tc>
      </w:tr>
      <w:tr w:rsidR="007B76C1" w:rsidRPr="00783052" w:rsidTr="00DD084A">
        <w:trPr>
          <w:trHeight w:val="450"/>
        </w:trPr>
        <w:tc>
          <w:tcPr>
            <w:tcW w:w="0" w:type="auto"/>
            <w:tcBorders>
              <w:top w:val="nil"/>
              <w:left w:val="nil"/>
              <w:bottom w:val="single" w:sz="4" w:space="0" w:color="auto"/>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tcBorders>
              <w:top w:val="nil"/>
              <w:left w:val="nil"/>
              <w:bottom w:val="single" w:sz="4" w:space="0" w:color="auto"/>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誤答数</w:t>
            </w:r>
          </w:p>
        </w:tc>
        <w:tc>
          <w:tcPr>
            <w:tcW w:w="0" w:type="auto"/>
            <w:tcBorders>
              <w:top w:val="nil"/>
              <w:left w:val="nil"/>
              <w:bottom w:val="single" w:sz="4" w:space="0" w:color="auto"/>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0.18</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0.43</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0</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2</w:t>
            </w:r>
          </w:p>
        </w:tc>
        <w:tc>
          <w:tcPr>
            <w:tcW w:w="0" w:type="auto"/>
            <w:tcBorders>
              <w:top w:val="nil"/>
              <w:left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2.43</w:t>
            </w:r>
          </w:p>
        </w:tc>
        <w:tc>
          <w:tcPr>
            <w:tcW w:w="0" w:type="auto"/>
            <w:tcBorders>
              <w:top w:val="nil"/>
              <w:left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5.48</w:t>
            </w:r>
          </w:p>
        </w:tc>
        <w:tc>
          <w:tcPr>
            <w:tcW w:w="0" w:type="auto"/>
            <w:tcBorders>
              <w:top w:val="nil"/>
              <w:left w:val="nil"/>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.04</w:t>
            </w:r>
          </w:p>
        </w:tc>
      </w:tr>
      <w:tr w:rsidR="007B76C1" w:rsidRPr="00783052" w:rsidTr="00DD084A">
        <w:trPr>
          <w:trHeight w:val="450"/>
        </w:trPr>
        <w:tc>
          <w:tcPr>
            <w:tcW w:w="0" w:type="auto"/>
            <w:tcBorders>
              <w:top w:val="single" w:sz="4" w:space="0" w:color="auto"/>
              <w:left w:val="nil"/>
              <w:bottom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複写課題</w:t>
            </w:r>
          </w:p>
        </w:tc>
        <w:tc>
          <w:tcPr>
            <w:tcW w:w="0" w:type="auto"/>
            <w:vMerge w:val="restart"/>
            <w:tcBorders>
              <w:top w:val="single" w:sz="4" w:space="0" w:color="auto"/>
              <w:left w:val="nil"/>
              <w:bottom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無意味</w:t>
            </w:r>
          </w:p>
        </w:tc>
        <w:tc>
          <w:tcPr>
            <w:tcW w:w="0" w:type="auto"/>
            <w:tcBorders>
              <w:top w:val="single" w:sz="4" w:space="0" w:color="auto"/>
              <w:left w:val="nil"/>
              <w:bottom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文字数</w:t>
            </w: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97.28</w:t>
            </w: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21.61</w:t>
            </w: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29</w:t>
            </w: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159</w:t>
            </w: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-0.08</w:t>
            </w:r>
          </w:p>
        </w:tc>
        <w:tc>
          <w:tcPr>
            <w:tcW w:w="0" w:type="auto"/>
            <w:tcBorders>
              <w:left w:val="nil"/>
              <w:bottom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0.88</w:t>
            </w:r>
          </w:p>
        </w:tc>
        <w:tc>
          <w:tcPr>
            <w:tcW w:w="0" w:type="auto"/>
            <w:tcBorders>
              <w:left w:val="nil"/>
              <w:bottom w:val="nil"/>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.83</w:t>
            </w:r>
          </w:p>
        </w:tc>
      </w:tr>
      <w:tr w:rsidR="007B76C1" w:rsidRPr="00783052" w:rsidTr="00DD084A">
        <w:trPr>
          <w:trHeight w:val="450"/>
        </w:trPr>
        <w:tc>
          <w:tcPr>
            <w:tcW w:w="0" w:type="auto"/>
            <w:tcBorders>
              <w:top w:val="nil"/>
              <w:left w:val="nil"/>
              <w:bottom w:val="nil"/>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vMerge/>
            <w:tcBorders>
              <w:top w:val="nil"/>
              <w:left w:val="nil"/>
              <w:bottom w:val="nil"/>
              <w:right w:val="nil"/>
            </w:tcBorders>
          </w:tcPr>
          <w:p w:rsidR="007B76C1" w:rsidRPr="00783052" w:rsidRDefault="007B76C1" w:rsidP="00DD084A">
            <w:pPr>
              <w:keepNext/>
              <w:rPr>
                <w:rFonts w:ascii="Times New Roman" w:eastAsiaTheme="minorEastAsia" w:hAnsi="Times New Roman"/>
                <w:szCs w:val="21"/>
              </w:rPr>
            </w:pPr>
          </w:p>
        </w:tc>
        <w:tc>
          <w:tcPr>
            <w:tcW w:w="0" w:type="auto"/>
            <w:tcBorders>
              <w:top w:val="nil"/>
              <w:left w:val="nil"/>
              <w:bottom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総エラー</w:t>
            </w:r>
          </w:p>
        </w:tc>
        <w:tc>
          <w:tcPr>
            <w:tcW w:w="0" w:type="auto"/>
            <w:tcBorders>
              <w:top w:val="nil"/>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1.14</w:t>
            </w:r>
          </w:p>
        </w:tc>
        <w:tc>
          <w:tcPr>
            <w:tcW w:w="0" w:type="auto"/>
            <w:tcBorders>
              <w:top w:val="nil"/>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1.30</w:t>
            </w:r>
          </w:p>
        </w:tc>
        <w:tc>
          <w:tcPr>
            <w:tcW w:w="0" w:type="auto"/>
            <w:tcBorders>
              <w:top w:val="nil"/>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0</w:t>
            </w:r>
          </w:p>
        </w:tc>
        <w:tc>
          <w:tcPr>
            <w:tcW w:w="0" w:type="auto"/>
            <w:tcBorders>
              <w:top w:val="nil"/>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6</w:t>
            </w:r>
          </w:p>
        </w:tc>
        <w:tc>
          <w:tcPr>
            <w:tcW w:w="0" w:type="auto"/>
            <w:tcBorders>
              <w:top w:val="nil"/>
              <w:left w:val="nil"/>
              <w:bottom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1.31</w:t>
            </w:r>
          </w:p>
        </w:tc>
        <w:tc>
          <w:tcPr>
            <w:tcW w:w="0" w:type="auto"/>
            <w:tcBorders>
              <w:top w:val="nil"/>
              <w:left w:val="nil"/>
              <w:bottom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1.85</w:t>
            </w:r>
          </w:p>
        </w:tc>
        <w:tc>
          <w:tcPr>
            <w:tcW w:w="0" w:type="auto"/>
            <w:tcBorders>
              <w:top w:val="nil"/>
              <w:left w:val="nil"/>
              <w:bottom w:val="nil"/>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.59</w:t>
            </w:r>
          </w:p>
        </w:tc>
      </w:tr>
      <w:tr w:rsidR="007B76C1" w:rsidRPr="00783052" w:rsidTr="00DD084A">
        <w:trPr>
          <w:trHeight w:val="450"/>
        </w:trPr>
        <w:tc>
          <w:tcPr>
            <w:tcW w:w="0" w:type="auto"/>
            <w:tcBorders>
              <w:top w:val="nil"/>
              <w:left w:val="nil"/>
              <w:bottom w:val="nil"/>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vMerge w:val="restart"/>
            <w:tcBorders>
              <w:top w:val="nil"/>
              <w:left w:val="nil"/>
              <w:bottom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有意味</w:t>
            </w:r>
          </w:p>
        </w:tc>
        <w:tc>
          <w:tcPr>
            <w:tcW w:w="0" w:type="auto"/>
            <w:tcBorders>
              <w:top w:val="nil"/>
              <w:left w:val="nil"/>
              <w:bottom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文字数</w:t>
            </w:r>
          </w:p>
        </w:tc>
        <w:tc>
          <w:tcPr>
            <w:tcW w:w="0" w:type="auto"/>
            <w:tcBorders>
              <w:top w:val="nil"/>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106.06</w:t>
            </w:r>
          </w:p>
        </w:tc>
        <w:tc>
          <w:tcPr>
            <w:tcW w:w="0" w:type="auto"/>
            <w:tcBorders>
              <w:top w:val="nil"/>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23.16</w:t>
            </w:r>
          </w:p>
        </w:tc>
        <w:tc>
          <w:tcPr>
            <w:tcW w:w="0" w:type="auto"/>
            <w:tcBorders>
              <w:top w:val="nil"/>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28</w:t>
            </w:r>
          </w:p>
        </w:tc>
        <w:tc>
          <w:tcPr>
            <w:tcW w:w="0" w:type="auto"/>
            <w:tcBorders>
              <w:top w:val="nil"/>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174</w:t>
            </w:r>
          </w:p>
        </w:tc>
        <w:tc>
          <w:tcPr>
            <w:tcW w:w="0" w:type="auto"/>
            <w:tcBorders>
              <w:top w:val="nil"/>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-0.19</w:t>
            </w:r>
          </w:p>
        </w:tc>
        <w:tc>
          <w:tcPr>
            <w:tcW w:w="0" w:type="auto"/>
            <w:tcBorders>
              <w:top w:val="nil"/>
              <w:left w:val="nil"/>
              <w:bottom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1.07</w:t>
            </w:r>
          </w:p>
        </w:tc>
        <w:tc>
          <w:tcPr>
            <w:tcW w:w="0" w:type="auto"/>
            <w:tcBorders>
              <w:top w:val="nil"/>
              <w:left w:val="nil"/>
              <w:bottom w:val="nil"/>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.89</w:t>
            </w:r>
          </w:p>
        </w:tc>
      </w:tr>
      <w:tr w:rsidR="007B76C1" w:rsidRPr="00783052" w:rsidTr="00DD084A">
        <w:trPr>
          <w:trHeight w:val="450"/>
        </w:trPr>
        <w:tc>
          <w:tcPr>
            <w:tcW w:w="0" w:type="auto"/>
            <w:tcBorders>
              <w:top w:val="nil"/>
              <w:left w:val="nil"/>
              <w:bottom w:val="single" w:sz="4" w:space="0" w:color="auto"/>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vMerge/>
            <w:tcBorders>
              <w:top w:val="nil"/>
              <w:left w:val="nil"/>
              <w:bottom w:val="single" w:sz="4" w:space="0" w:color="auto"/>
              <w:right w:val="nil"/>
            </w:tcBorders>
          </w:tcPr>
          <w:p w:rsidR="007B76C1" w:rsidRPr="00783052" w:rsidRDefault="007B76C1" w:rsidP="00DD084A">
            <w:pPr>
              <w:keepNext/>
              <w:rPr>
                <w:rFonts w:ascii="Times New Roman" w:eastAsiaTheme="minorEastAsia" w:hAnsi="Times New Roman"/>
                <w:szCs w:val="21"/>
              </w:rPr>
            </w:pPr>
          </w:p>
        </w:tc>
        <w:tc>
          <w:tcPr>
            <w:tcW w:w="0" w:type="auto"/>
            <w:tcBorders>
              <w:top w:val="nil"/>
              <w:left w:val="nil"/>
              <w:bottom w:val="single" w:sz="4" w:space="0" w:color="auto"/>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総エラー</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1.15</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1.36</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0</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8</w:t>
            </w:r>
          </w:p>
        </w:tc>
        <w:tc>
          <w:tcPr>
            <w:tcW w:w="0" w:type="auto"/>
            <w:tcBorders>
              <w:top w:val="nil"/>
              <w:left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2.06</w:t>
            </w:r>
          </w:p>
        </w:tc>
        <w:tc>
          <w:tcPr>
            <w:tcW w:w="0" w:type="auto"/>
            <w:tcBorders>
              <w:top w:val="nil"/>
              <w:left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6.33</w:t>
            </w:r>
          </w:p>
        </w:tc>
        <w:tc>
          <w:tcPr>
            <w:tcW w:w="0" w:type="auto"/>
            <w:tcBorders>
              <w:top w:val="nil"/>
              <w:left w:val="nil"/>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.09</w:t>
            </w:r>
          </w:p>
        </w:tc>
      </w:tr>
      <w:tr w:rsidR="007B76C1" w:rsidRPr="00783052" w:rsidTr="00DD084A">
        <w:trPr>
          <w:trHeight w:val="450"/>
        </w:trPr>
        <w:tc>
          <w:tcPr>
            <w:tcW w:w="0" w:type="auto"/>
            <w:tcBorders>
              <w:top w:val="single" w:sz="4" w:space="0" w:color="auto"/>
              <w:left w:val="nil"/>
              <w:bottom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音読課題</w:t>
            </w:r>
          </w:p>
        </w:tc>
        <w:tc>
          <w:tcPr>
            <w:tcW w:w="0" w:type="auto"/>
            <w:tcBorders>
              <w:top w:val="single" w:sz="4" w:space="0" w:color="auto"/>
              <w:left w:val="nil"/>
              <w:bottom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時間（秒）</w:t>
            </w:r>
          </w:p>
        </w:tc>
        <w:tc>
          <w:tcPr>
            <w:tcW w:w="0" w:type="auto"/>
            <w:tcBorders>
              <w:top w:val="single" w:sz="4" w:space="0" w:color="auto"/>
              <w:left w:val="nil"/>
              <w:bottom w:val="nil"/>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40.50</w:t>
            </w: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8.49</w:t>
            </w: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21.43</w:t>
            </w: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75.12</w:t>
            </w:r>
          </w:p>
        </w:tc>
        <w:tc>
          <w:tcPr>
            <w:tcW w:w="0" w:type="auto"/>
            <w:tcBorders>
              <w:left w:val="nil"/>
              <w:bottom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0.73</w:t>
            </w:r>
          </w:p>
        </w:tc>
        <w:tc>
          <w:tcPr>
            <w:tcW w:w="0" w:type="auto"/>
            <w:tcBorders>
              <w:left w:val="nil"/>
              <w:bottom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1.77</w:t>
            </w:r>
          </w:p>
        </w:tc>
        <w:tc>
          <w:tcPr>
            <w:tcW w:w="0" w:type="auto"/>
            <w:tcBorders>
              <w:left w:val="nil"/>
              <w:bottom w:val="nil"/>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.80</w:t>
            </w:r>
          </w:p>
        </w:tc>
      </w:tr>
      <w:tr w:rsidR="007B76C1" w:rsidRPr="00783052" w:rsidTr="00DD084A">
        <w:trPr>
          <w:trHeight w:val="450"/>
        </w:trPr>
        <w:tc>
          <w:tcPr>
            <w:tcW w:w="0" w:type="auto"/>
            <w:tcBorders>
              <w:top w:val="nil"/>
              <w:left w:val="nil"/>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tcBorders>
              <w:top w:val="nil"/>
              <w:left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エラー数</w:t>
            </w:r>
          </w:p>
        </w:tc>
        <w:tc>
          <w:tcPr>
            <w:tcW w:w="0" w:type="auto"/>
            <w:tcBorders>
              <w:top w:val="nil"/>
              <w:left w:val="nil"/>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3.18</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2.54</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0</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12</w:t>
            </w:r>
          </w:p>
        </w:tc>
        <w:tc>
          <w:tcPr>
            <w:tcW w:w="0" w:type="auto"/>
            <w:tcBorders>
              <w:top w:val="nil"/>
              <w:left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1.22</w:t>
            </w:r>
          </w:p>
        </w:tc>
        <w:tc>
          <w:tcPr>
            <w:tcW w:w="0" w:type="auto"/>
            <w:tcBorders>
              <w:top w:val="nil"/>
              <w:left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1.90</w:t>
            </w:r>
          </w:p>
        </w:tc>
        <w:tc>
          <w:tcPr>
            <w:tcW w:w="0" w:type="auto"/>
            <w:tcBorders>
              <w:top w:val="nil"/>
              <w:left w:val="nil"/>
              <w:right w:val="nil"/>
            </w:tcBorders>
            <w:vAlign w:val="center"/>
          </w:tcPr>
          <w:p w:rsidR="007B76C1" w:rsidRPr="00783052" w:rsidRDefault="005B33A2" w:rsidP="00DD084A">
            <w:pPr>
              <w:keepNext/>
              <w:jc w:val="center"/>
              <w:rPr>
                <w:rFonts w:ascii="Times New Roman" w:eastAsiaTheme="minorEastAsia" w:hAnsi="Times New Roman"/>
                <w:szCs w:val="21"/>
              </w:rPr>
            </w:pPr>
            <w:r w:rsidRPr="00783052">
              <w:rPr>
                <w:rFonts w:ascii="Times New Roman" w:eastAsiaTheme="minorEastAsia" w:hAnsi="Times New Roman"/>
                <w:szCs w:val="21"/>
              </w:rPr>
              <w:t>.55</w:t>
            </w:r>
          </w:p>
        </w:tc>
      </w:tr>
      <w:tr w:rsidR="007B76C1" w:rsidRPr="00783052" w:rsidTr="00DD084A">
        <w:trPr>
          <w:trHeight w:val="450"/>
        </w:trPr>
        <w:tc>
          <w:tcPr>
            <w:tcW w:w="0" w:type="auto"/>
            <w:tcBorders>
              <w:left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推定</w:t>
            </w:r>
            <w:r w:rsidRPr="00783052">
              <w:rPr>
                <w:rFonts w:ascii="Times New Roman" w:eastAsiaTheme="minorEastAsia" w:hAnsi="Times New Roman"/>
                <w:szCs w:val="21"/>
              </w:rPr>
              <w:t>FIQ</w:t>
            </w:r>
          </w:p>
        </w:tc>
        <w:tc>
          <w:tcPr>
            <w:tcW w:w="0" w:type="auto"/>
            <w:tcBorders>
              <w:left w:val="nil"/>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tcBorders>
              <w:left w:val="nil"/>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tcBorders>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109.96</w:t>
            </w:r>
          </w:p>
        </w:tc>
        <w:tc>
          <w:tcPr>
            <w:tcW w:w="0" w:type="auto"/>
            <w:tcBorders>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17.71</w:t>
            </w:r>
          </w:p>
        </w:tc>
        <w:tc>
          <w:tcPr>
            <w:tcW w:w="0" w:type="auto"/>
            <w:tcBorders>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59</w:t>
            </w:r>
          </w:p>
        </w:tc>
        <w:tc>
          <w:tcPr>
            <w:tcW w:w="0" w:type="auto"/>
            <w:tcBorders>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156</w:t>
            </w:r>
          </w:p>
        </w:tc>
        <w:tc>
          <w:tcPr>
            <w:tcW w:w="0" w:type="auto"/>
            <w:tcBorders>
              <w:left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0.46</w:t>
            </w:r>
          </w:p>
        </w:tc>
        <w:tc>
          <w:tcPr>
            <w:tcW w:w="0" w:type="auto"/>
            <w:tcBorders>
              <w:left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0.45</w:t>
            </w:r>
          </w:p>
        </w:tc>
        <w:tc>
          <w:tcPr>
            <w:tcW w:w="0" w:type="auto"/>
            <w:tcBorders>
              <w:left w:val="nil"/>
              <w:right w:val="nil"/>
            </w:tcBorders>
            <w:vAlign w:val="center"/>
          </w:tcPr>
          <w:p w:rsidR="007B76C1" w:rsidRPr="00783052" w:rsidRDefault="007B76C1" w:rsidP="00DD084A">
            <w:pPr>
              <w:keepNext/>
              <w:jc w:val="left"/>
              <w:rPr>
                <w:rFonts w:ascii="Times New Roman" w:eastAsiaTheme="minorEastAsia" w:hAnsi="Times New Roman"/>
                <w:szCs w:val="21"/>
              </w:rPr>
            </w:pPr>
          </w:p>
        </w:tc>
      </w:tr>
      <w:tr w:rsidR="007B76C1" w:rsidRPr="00783052" w:rsidTr="00DD084A">
        <w:trPr>
          <w:trHeight w:val="450"/>
        </w:trPr>
        <w:tc>
          <w:tcPr>
            <w:tcW w:w="0" w:type="auto"/>
            <w:tcBorders>
              <w:left w:val="nil"/>
              <w:bottom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 xml:space="preserve">　行列推理</w:t>
            </w:r>
          </w:p>
        </w:tc>
        <w:tc>
          <w:tcPr>
            <w:tcW w:w="0" w:type="auto"/>
            <w:tcBorders>
              <w:left w:val="nil"/>
              <w:bottom w:val="nil"/>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tcBorders>
              <w:left w:val="nil"/>
              <w:bottom w:val="nil"/>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9.11</w:t>
            </w: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3.47</w:t>
            </w: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2</w:t>
            </w: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17</w:t>
            </w:r>
          </w:p>
        </w:tc>
        <w:tc>
          <w:tcPr>
            <w:tcW w:w="0" w:type="auto"/>
            <w:tcBorders>
              <w:left w:val="nil"/>
              <w:bottom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0.06</w:t>
            </w:r>
          </w:p>
        </w:tc>
        <w:tc>
          <w:tcPr>
            <w:tcW w:w="0" w:type="auto"/>
            <w:tcBorders>
              <w:left w:val="nil"/>
              <w:bottom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-0.71</w:t>
            </w:r>
          </w:p>
        </w:tc>
        <w:tc>
          <w:tcPr>
            <w:tcW w:w="0" w:type="auto"/>
            <w:tcBorders>
              <w:left w:val="nil"/>
              <w:bottom w:val="nil"/>
              <w:right w:val="nil"/>
            </w:tcBorders>
            <w:vAlign w:val="center"/>
          </w:tcPr>
          <w:p w:rsidR="007B76C1" w:rsidRPr="00783052" w:rsidRDefault="007B76C1" w:rsidP="00DD084A">
            <w:pPr>
              <w:keepNext/>
              <w:jc w:val="left"/>
              <w:rPr>
                <w:rFonts w:ascii="Times New Roman" w:eastAsiaTheme="minorEastAsia" w:hAnsi="Times New Roman"/>
                <w:szCs w:val="21"/>
              </w:rPr>
            </w:pPr>
          </w:p>
        </w:tc>
      </w:tr>
      <w:tr w:rsidR="007B76C1" w:rsidRPr="00783052" w:rsidTr="00DD084A">
        <w:trPr>
          <w:trHeight w:val="450"/>
        </w:trPr>
        <w:tc>
          <w:tcPr>
            <w:tcW w:w="0" w:type="auto"/>
            <w:tcBorders>
              <w:top w:val="nil"/>
              <w:left w:val="nil"/>
              <w:right w:val="nil"/>
            </w:tcBorders>
            <w:vAlign w:val="center"/>
          </w:tcPr>
          <w:p w:rsidR="007B76C1" w:rsidRPr="00783052" w:rsidRDefault="005B33A2" w:rsidP="00DD084A">
            <w:pPr>
              <w:keepNext/>
              <w:jc w:val="left"/>
              <w:rPr>
                <w:rFonts w:ascii="Times New Roman" w:eastAsiaTheme="minorEastAsia" w:hAnsi="Times New Roman"/>
                <w:szCs w:val="21"/>
              </w:rPr>
            </w:pPr>
            <w:r w:rsidRPr="00783052">
              <w:rPr>
                <w:rFonts w:ascii="Times New Roman" w:eastAsiaTheme="minorEastAsia" w:hAnsi="Times New Roman"/>
                <w:szCs w:val="21"/>
              </w:rPr>
              <w:t xml:space="preserve">　知識</w:t>
            </w:r>
          </w:p>
        </w:tc>
        <w:tc>
          <w:tcPr>
            <w:tcW w:w="0" w:type="auto"/>
            <w:tcBorders>
              <w:top w:val="nil"/>
              <w:left w:val="nil"/>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tcBorders>
              <w:top w:val="nil"/>
              <w:left w:val="nil"/>
              <w:right w:val="nil"/>
            </w:tcBorders>
            <w:vAlign w:val="center"/>
          </w:tcPr>
          <w:p w:rsidR="007B76C1" w:rsidRPr="00783052" w:rsidRDefault="007B76C1" w:rsidP="00DD084A">
            <w:pPr>
              <w:keepNext/>
              <w:jc w:val="left"/>
              <w:rPr>
                <w:rFonts w:ascii="Times New Roman" w:eastAsiaTheme="minorEastAsia" w:hAnsi="Times New Roman"/>
                <w:szCs w:val="21"/>
              </w:rPr>
            </w:pP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11.15</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2.96</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5</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19</w:t>
            </w:r>
          </w:p>
        </w:tc>
        <w:tc>
          <w:tcPr>
            <w:tcW w:w="0" w:type="auto"/>
            <w:tcBorders>
              <w:top w:val="nil"/>
              <w:left w:val="nil"/>
              <w:right w:val="nil"/>
            </w:tcBorders>
            <w:vAlign w:val="center"/>
          </w:tcPr>
          <w:p w:rsidR="007B76C1" w:rsidRPr="00783052" w:rsidRDefault="005B33A2" w:rsidP="00DD084A">
            <w:pPr>
              <w:keepNext/>
              <w:jc w:val="right"/>
              <w:rPr>
                <w:rFonts w:ascii="Times New Roman" w:eastAsiaTheme="minorEastAsia" w:hAnsi="Times New Roman"/>
                <w:szCs w:val="21"/>
              </w:rPr>
            </w:pPr>
            <w:r w:rsidRPr="00783052">
              <w:rPr>
                <w:rFonts w:ascii="Times New Roman" w:eastAsiaTheme="minorEastAsia" w:hAnsi="Times New Roman"/>
                <w:szCs w:val="21"/>
              </w:rPr>
              <w:t>-0.14</w:t>
            </w:r>
          </w:p>
        </w:tc>
        <w:tc>
          <w:tcPr>
            <w:tcW w:w="0" w:type="auto"/>
            <w:tcBorders>
              <w:top w:val="nil"/>
              <w:left w:val="nil"/>
              <w:right w:val="nil"/>
            </w:tcBorders>
            <w:vAlign w:val="center"/>
          </w:tcPr>
          <w:p w:rsidR="007B76C1" w:rsidRPr="00783052" w:rsidRDefault="00DD084A" w:rsidP="00DD084A">
            <w:pPr>
              <w:keepNext/>
              <w:jc w:val="right"/>
              <w:rPr>
                <w:rFonts w:ascii="Times New Roman" w:eastAsiaTheme="minorEastAsia" w:hAnsi="Times New Roman"/>
                <w:szCs w:val="21"/>
              </w:rPr>
            </w:pPr>
            <w:r w:rsidRPr="00DD084A">
              <w:rPr>
                <w:rFonts w:ascii="Times New Roman" w:eastAsiaTheme="minorEastAsia" w:hAnsi="Times New Roman" w:hint="eastAsia"/>
                <w:szCs w:val="21"/>
              </w:rPr>
              <w:t> </w:t>
            </w:r>
            <w:r w:rsidR="005B33A2" w:rsidRPr="00783052">
              <w:rPr>
                <w:rFonts w:ascii="Times New Roman" w:eastAsiaTheme="minorEastAsia" w:hAnsi="Times New Roman"/>
                <w:szCs w:val="21"/>
              </w:rPr>
              <w:t>0.18</w:t>
            </w:r>
          </w:p>
        </w:tc>
        <w:tc>
          <w:tcPr>
            <w:tcW w:w="0" w:type="auto"/>
            <w:tcBorders>
              <w:top w:val="nil"/>
              <w:left w:val="nil"/>
              <w:right w:val="nil"/>
            </w:tcBorders>
            <w:vAlign w:val="center"/>
          </w:tcPr>
          <w:p w:rsidR="007B76C1" w:rsidRPr="00783052" w:rsidRDefault="007B76C1" w:rsidP="00DD084A">
            <w:pPr>
              <w:keepNext/>
              <w:jc w:val="left"/>
              <w:rPr>
                <w:rFonts w:ascii="Times New Roman" w:eastAsiaTheme="minorEastAsia" w:hAnsi="Times New Roman"/>
                <w:szCs w:val="21"/>
              </w:rPr>
            </w:pPr>
          </w:p>
        </w:tc>
      </w:tr>
    </w:tbl>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記述統計は</w:t>
      </w:r>
      <w:r w:rsidRPr="00DD084A">
        <w:rPr>
          <w:rFonts w:ascii="Times New Roman" w:eastAsiaTheme="minorEastAsia" w:hAnsi="Times New Roman"/>
          <w:i/>
          <w:szCs w:val="21"/>
        </w:rPr>
        <w:t>N</w:t>
      </w:r>
      <w:r w:rsidRPr="00783052">
        <w:rPr>
          <w:rFonts w:ascii="Times New Roman" w:eastAsiaTheme="minorEastAsia" w:hAnsi="Times New Roman"/>
          <w:szCs w:val="21"/>
        </w:rPr>
        <w:t xml:space="preserve">=101, </w:t>
      </w:r>
      <w:r w:rsidRPr="00783052">
        <w:rPr>
          <w:rFonts w:ascii="Times New Roman" w:eastAsiaTheme="minorEastAsia" w:hAnsi="Times New Roman"/>
          <w:szCs w:val="21"/>
        </w:rPr>
        <w:t>再検査信頼性は</w:t>
      </w:r>
      <w:r w:rsidRPr="00DD084A">
        <w:rPr>
          <w:rFonts w:ascii="Times New Roman" w:eastAsiaTheme="minorEastAsia" w:hAnsi="Times New Roman"/>
          <w:i/>
          <w:szCs w:val="21"/>
        </w:rPr>
        <w:t>N</w:t>
      </w:r>
      <w:r w:rsidRPr="00783052">
        <w:rPr>
          <w:rFonts w:ascii="Times New Roman" w:eastAsiaTheme="minorEastAsia" w:hAnsi="Times New Roman"/>
          <w:szCs w:val="21"/>
        </w:rPr>
        <w:t>=26.</w:t>
      </w:r>
    </w:p>
    <w:p w:rsidR="007B76C1" w:rsidRPr="00783052" w:rsidRDefault="007B76C1">
      <w:pPr>
        <w:jc w:val="left"/>
        <w:rPr>
          <w:rFonts w:ascii="Times New Roman" w:eastAsiaTheme="minorEastAsia" w:hAnsi="Times New Roman"/>
          <w:szCs w:val="21"/>
        </w:rPr>
      </w:pPr>
    </w:p>
    <w:p w:rsidR="00B614DF" w:rsidRPr="00783052" w:rsidRDefault="00B614DF" w:rsidP="00DD084A">
      <w:pPr>
        <w:keepNext/>
        <w:jc w:val="left"/>
        <w:rPr>
          <w:rFonts w:ascii="Times New Roman" w:eastAsiaTheme="minorEastAsia" w:hAnsi="Times New Roman"/>
          <w:szCs w:val="21"/>
        </w:rPr>
      </w:pPr>
      <w:r w:rsidRPr="00783052">
        <w:rPr>
          <w:rFonts w:ascii="Times New Roman" w:eastAsiaTheme="minorEastAsia" w:hAnsi="Times New Roman"/>
          <w:szCs w:val="21"/>
        </w:rPr>
        <w:lastRenderedPageBreak/>
        <w:t xml:space="preserve">Table3 </w:t>
      </w:r>
      <w:r w:rsidRPr="00783052">
        <w:rPr>
          <w:rFonts w:ascii="Times New Roman" w:eastAsiaTheme="minorEastAsia" w:hAnsi="Times New Roman"/>
          <w:szCs w:val="21"/>
        </w:rPr>
        <w:t>読字・書字課題間の相関</w:t>
      </w:r>
    </w:p>
    <w:tbl>
      <w:tblPr>
        <w:tblStyle w:val="a6"/>
        <w:tblW w:w="0" w:type="auto"/>
        <w:tblLook w:val="04A0" w:firstRow="1" w:lastRow="0" w:firstColumn="1" w:lastColumn="0" w:noHBand="0" w:noVBand="1"/>
      </w:tblPr>
      <w:tblGrid>
        <w:gridCol w:w="672"/>
        <w:gridCol w:w="894"/>
        <w:gridCol w:w="602"/>
        <w:gridCol w:w="865"/>
        <w:gridCol w:w="1071"/>
        <w:gridCol w:w="1140"/>
        <w:gridCol w:w="1149"/>
        <w:gridCol w:w="1006"/>
        <w:gridCol w:w="667"/>
        <w:gridCol w:w="630"/>
        <w:gridCol w:w="666"/>
        <w:gridCol w:w="492"/>
      </w:tblGrid>
      <w:tr w:rsidR="00DA7180" w:rsidRPr="00783052" w:rsidTr="00DD084A">
        <w:trPr>
          <w:trHeight w:val="450"/>
        </w:trPr>
        <w:tc>
          <w:tcPr>
            <w:tcW w:w="0" w:type="auto"/>
            <w:gridSpan w:val="3"/>
            <w:vMerge w:val="restart"/>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vMerge w:val="restart"/>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黙読文字数</w:t>
            </w:r>
          </w:p>
        </w:tc>
        <w:tc>
          <w:tcPr>
            <w:tcW w:w="0" w:type="auto"/>
            <w:vMerge w:val="restart"/>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複写無意味文字数</w:t>
            </w:r>
          </w:p>
        </w:tc>
        <w:tc>
          <w:tcPr>
            <w:tcW w:w="0" w:type="auto"/>
            <w:vMerge w:val="restart"/>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視写無意味総エラー</w:t>
            </w:r>
          </w:p>
        </w:tc>
        <w:tc>
          <w:tcPr>
            <w:tcW w:w="0" w:type="auto"/>
            <w:vMerge w:val="restart"/>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視写有意味総エラー</w:t>
            </w:r>
          </w:p>
        </w:tc>
        <w:tc>
          <w:tcPr>
            <w:tcW w:w="0" w:type="auto"/>
            <w:vMerge w:val="restart"/>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視写有意味総エラー</w:t>
            </w:r>
          </w:p>
        </w:tc>
        <w:tc>
          <w:tcPr>
            <w:tcW w:w="0" w:type="auto"/>
            <w:gridSpan w:val="4"/>
            <w:tcBorders>
              <w:top w:val="single" w:sz="4" w:space="0" w:color="auto"/>
              <w:left w:val="nil"/>
              <w:bottom w:val="single" w:sz="4" w:space="0" w:color="auto"/>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音読</w:t>
            </w:r>
          </w:p>
        </w:tc>
      </w:tr>
      <w:tr w:rsidR="00DD084A" w:rsidRPr="00783052" w:rsidTr="00DD084A">
        <w:trPr>
          <w:trHeight w:val="450"/>
        </w:trPr>
        <w:tc>
          <w:tcPr>
            <w:tcW w:w="0" w:type="auto"/>
            <w:gridSpan w:val="3"/>
            <w:vMerge/>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vMerge/>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vMerge/>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vMerge/>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vMerge/>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vMerge/>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single" w:sz="4" w:space="0" w:color="auto"/>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時間音読</w:t>
            </w:r>
          </w:p>
        </w:tc>
        <w:tc>
          <w:tcPr>
            <w:tcW w:w="0" w:type="auto"/>
            <w:tcBorders>
              <w:top w:val="single" w:sz="4" w:space="0" w:color="auto"/>
              <w:left w:val="nil"/>
              <w:bottom w:val="single" w:sz="4" w:space="0" w:color="auto"/>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エラー数</w:t>
            </w:r>
          </w:p>
        </w:tc>
        <w:tc>
          <w:tcPr>
            <w:tcW w:w="0" w:type="auto"/>
            <w:tcBorders>
              <w:top w:val="single" w:sz="4" w:space="0" w:color="auto"/>
              <w:left w:val="nil"/>
              <w:bottom w:val="single" w:sz="4" w:space="0" w:color="auto"/>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FIQ</w:t>
            </w:r>
          </w:p>
        </w:tc>
        <w:tc>
          <w:tcPr>
            <w:tcW w:w="0" w:type="auto"/>
            <w:tcBorders>
              <w:top w:val="single" w:sz="4" w:space="0" w:color="auto"/>
              <w:left w:val="nil"/>
              <w:bottom w:val="single" w:sz="4" w:space="0" w:color="auto"/>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行列</w:t>
            </w:r>
          </w:p>
        </w:tc>
      </w:tr>
      <w:tr w:rsidR="00DD084A" w:rsidRPr="00783052" w:rsidTr="00DD084A">
        <w:trPr>
          <w:trHeight w:val="359"/>
        </w:trPr>
        <w:tc>
          <w:tcPr>
            <w:tcW w:w="0" w:type="auto"/>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視写</w:t>
            </w:r>
          </w:p>
        </w:tc>
        <w:tc>
          <w:tcPr>
            <w:tcW w:w="0" w:type="auto"/>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無意味</w:t>
            </w:r>
          </w:p>
        </w:tc>
        <w:tc>
          <w:tcPr>
            <w:tcW w:w="0" w:type="auto"/>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文字数</w:t>
            </w:r>
          </w:p>
        </w:tc>
        <w:tc>
          <w:tcPr>
            <w:tcW w:w="0" w:type="auto"/>
            <w:tcBorders>
              <w:top w:val="single" w:sz="4" w:space="0" w:color="auto"/>
              <w:left w:val="nil"/>
              <w:bottom w:val="nil"/>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.54</w:t>
            </w:r>
            <w:r w:rsidR="00DD084A" w:rsidRPr="00DD084A">
              <w:rPr>
                <w:rFonts w:ascii="Times New Roman" w:eastAsiaTheme="minorEastAsia" w:hAnsi="Times New Roman" w:hint="eastAsia"/>
                <w:sz w:val="18"/>
                <w:szCs w:val="18"/>
              </w:rPr>
              <w:t> </w:t>
            </w:r>
            <w:r w:rsidR="005B33A2" w:rsidRPr="00C12021">
              <w:rPr>
                <w:rFonts w:ascii="Times New Roman" w:eastAsiaTheme="minorEastAsia" w:hAnsi="Times New Roman"/>
                <w:sz w:val="18"/>
                <w:szCs w:val="18"/>
                <w:vertAlign w:val="superscript"/>
              </w:rPr>
              <w:t>***</w:t>
            </w:r>
          </w:p>
        </w:tc>
        <w:tc>
          <w:tcPr>
            <w:tcW w:w="0" w:type="auto"/>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r>
      <w:tr w:rsidR="00DD084A" w:rsidRPr="00783052" w:rsidTr="00DD084A">
        <w:trPr>
          <w:trHeight w:val="279"/>
        </w:trPr>
        <w:tc>
          <w:tcPr>
            <w:tcW w:w="0" w:type="auto"/>
            <w:tcBorders>
              <w:top w:val="nil"/>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総エラー</w:t>
            </w:r>
          </w:p>
        </w:tc>
        <w:tc>
          <w:tcPr>
            <w:tcW w:w="0" w:type="auto"/>
            <w:tcBorders>
              <w:top w:val="nil"/>
              <w:left w:val="nil"/>
              <w:bottom w:val="nil"/>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.08</w:t>
            </w:r>
          </w:p>
        </w:tc>
        <w:tc>
          <w:tcPr>
            <w:tcW w:w="0" w:type="auto"/>
            <w:tcBorders>
              <w:top w:val="nil"/>
              <w:left w:val="nil"/>
              <w:bottom w:val="nil"/>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.27</w:t>
            </w:r>
            <w:r w:rsidR="00DD084A" w:rsidRPr="00DD084A">
              <w:rPr>
                <w:rFonts w:ascii="Times New Roman" w:eastAsiaTheme="minorEastAsia" w:hAnsi="Times New Roman" w:hint="eastAsia"/>
                <w:sz w:val="18"/>
                <w:szCs w:val="18"/>
              </w:rPr>
              <w:t> </w:t>
            </w:r>
            <w:r w:rsidR="005B33A2" w:rsidRPr="00C12021">
              <w:rPr>
                <w:rFonts w:ascii="Times New Roman" w:eastAsiaTheme="minorEastAsia" w:hAnsi="Times New Roman"/>
                <w:sz w:val="18"/>
                <w:szCs w:val="18"/>
                <w:vertAlign w:val="superscript"/>
              </w:rPr>
              <w:t>**</w:t>
            </w:r>
          </w:p>
        </w:tc>
        <w:tc>
          <w:tcPr>
            <w:tcW w:w="0" w:type="auto"/>
            <w:tcBorders>
              <w:top w:val="nil"/>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r>
      <w:tr w:rsidR="00DD084A" w:rsidRPr="00783052" w:rsidTr="00DD084A">
        <w:trPr>
          <w:trHeight w:val="328"/>
        </w:trPr>
        <w:tc>
          <w:tcPr>
            <w:tcW w:w="0" w:type="auto"/>
            <w:tcBorders>
              <w:top w:val="nil"/>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有意味</w:t>
            </w:r>
          </w:p>
        </w:tc>
        <w:tc>
          <w:tcPr>
            <w:tcW w:w="0" w:type="auto"/>
            <w:tcBorders>
              <w:top w:val="nil"/>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文字数</w:t>
            </w:r>
          </w:p>
        </w:tc>
        <w:tc>
          <w:tcPr>
            <w:tcW w:w="0" w:type="auto"/>
            <w:tcBorders>
              <w:top w:val="nil"/>
              <w:left w:val="nil"/>
              <w:bottom w:val="nil"/>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.47</w:t>
            </w:r>
            <w:r w:rsidR="00DD084A" w:rsidRPr="00DD084A">
              <w:rPr>
                <w:rFonts w:ascii="Times New Roman" w:eastAsiaTheme="minorEastAsia" w:hAnsi="Times New Roman" w:hint="eastAsia"/>
                <w:sz w:val="18"/>
                <w:szCs w:val="18"/>
              </w:rPr>
              <w:t> </w:t>
            </w:r>
            <w:r w:rsidR="005B33A2" w:rsidRPr="00C12021">
              <w:rPr>
                <w:rFonts w:ascii="Times New Roman" w:eastAsiaTheme="minorEastAsia" w:hAnsi="Times New Roman"/>
                <w:sz w:val="18"/>
                <w:szCs w:val="18"/>
                <w:vertAlign w:val="superscript"/>
              </w:rPr>
              <w:t>***</w:t>
            </w:r>
          </w:p>
        </w:tc>
        <w:tc>
          <w:tcPr>
            <w:tcW w:w="0" w:type="auto"/>
            <w:tcBorders>
              <w:top w:val="nil"/>
              <w:left w:val="nil"/>
              <w:bottom w:val="nil"/>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.94</w:t>
            </w:r>
            <w:r w:rsidR="00DD084A" w:rsidRPr="00DD084A">
              <w:rPr>
                <w:rFonts w:ascii="Times New Roman" w:eastAsiaTheme="minorEastAsia" w:hAnsi="Times New Roman" w:hint="eastAsia"/>
                <w:sz w:val="18"/>
                <w:szCs w:val="18"/>
              </w:rPr>
              <w:t> </w:t>
            </w:r>
            <w:r w:rsidR="005B33A2" w:rsidRPr="00C12021">
              <w:rPr>
                <w:rFonts w:ascii="Times New Roman" w:eastAsiaTheme="minorEastAsia" w:hAnsi="Times New Roman"/>
                <w:sz w:val="18"/>
                <w:szCs w:val="18"/>
                <w:vertAlign w:val="superscript"/>
              </w:rPr>
              <w:t>***</w:t>
            </w:r>
          </w:p>
        </w:tc>
        <w:tc>
          <w:tcPr>
            <w:tcW w:w="0" w:type="auto"/>
            <w:tcBorders>
              <w:top w:val="nil"/>
              <w:left w:val="nil"/>
              <w:bottom w:val="nil"/>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.29</w:t>
            </w:r>
            <w:r w:rsidR="00DD084A" w:rsidRPr="00DD084A">
              <w:rPr>
                <w:rFonts w:ascii="Times New Roman" w:eastAsiaTheme="minorEastAsia" w:hAnsi="Times New Roman" w:hint="eastAsia"/>
                <w:sz w:val="18"/>
                <w:szCs w:val="18"/>
              </w:rPr>
              <w:t> </w:t>
            </w:r>
            <w:r w:rsidR="005B33A2" w:rsidRPr="00C12021">
              <w:rPr>
                <w:rFonts w:ascii="Times New Roman" w:eastAsiaTheme="minorEastAsia" w:hAnsi="Times New Roman"/>
                <w:sz w:val="18"/>
                <w:szCs w:val="18"/>
                <w:vertAlign w:val="superscript"/>
              </w:rPr>
              <w:t>***</w:t>
            </w:r>
          </w:p>
        </w:tc>
        <w:tc>
          <w:tcPr>
            <w:tcW w:w="0" w:type="auto"/>
            <w:tcBorders>
              <w:top w:val="nil"/>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r>
      <w:tr w:rsidR="00DD084A" w:rsidRPr="00783052" w:rsidTr="00DD084A">
        <w:trPr>
          <w:trHeight w:val="389"/>
        </w:trPr>
        <w:tc>
          <w:tcPr>
            <w:tcW w:w="0" w:type="auto"/>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single" w:sz="4" w:space="0" w:color="auto"/>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総エラー</w:t>
            </w:r>
          </w:p>
        </w:tc>
        <w:tc>
          <w:tcPr>
            <w:tcW w:w="0" w:type="auto"/>
            <w:tcBorders>
              <w:top w:val="nil"/>
              <w:left w:val="nil"/>
              <w:bottom w:val="single" w:sz="4" w:space="0" w:color="auto"/>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.13</w:t>
            </w:r>
          </w:p>
        </w:tc>
        <w:tc>
          <w:tcPr>
            <w:tcW w:w="0" w:type="auto"/>
            <w:tcBorders>
              <w:top w:val="nil"/>
              <w:left w:val="nil"/>
              <w:bottom w:val="single" w:sz="4" w:space="0" w:color="auto"/>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.06</w:t>
            </w:r>
          </w:p>
        </w:tc>
        <w:tc>
          <w:tcPr>
            <w:tcW w:w="0" w:type="auto"/>
            <w:tcBorders>
              <w:top w:val="nil"/>
              <w:left w:val="nil"/>
              <w:bottom w:val="single" w:sz="4" w:space="0" w:color="auto"/>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.35</w:t>
            </w:r>
            <w:r w:rsidR="00DD084A" w:rsidRPr="00DD084A">
              <w:rPr>
                <w:rFonts w:ascii="Times New Roman" w:eastAsiaTheme="minorEastAsia" w:hAnsi="Times New Roman" w:hint="eastAsia"/>
                <w:sz w:val="18"/>
                <w:szCs w:val="18"/>
              </w:rPr>
              <w:t> </w:t>
            </w:r>
            <w:r w:rsidR="005B33A2" w:rsidRPr="000F684F">
              <w:rPr>
                <w:rFonts w:ascii="Times New Roman" w:eastAsiaTheme="minorEastAsia" w:hAnsi="Times New Roman"/>
                <w:sz w:val="18"/>
                <w:szCs w:val="18"/>
                <w:vertAlign w:val="superscript"/>
              </w:rPr>
              <w:t>***</w:t>
            </w:r>
          </w:p>
        </w:tc>
        <w:tc>
          <w:tcPr>
            <w:tcW w:w="0" w:type="auto"/>
            <w:tcBorders>
              <w:top w:val="nil"/>
              <w:left w:val="nil"/>
              <w:bottom w:val="single" w:sz="4" w:space="0" w:color="auto"/>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.03</w:t>
            </w:r>
          </w:p>
        </w:tc>
        <w:tc>
          <w:tcPr>
            <w:tcW w:w="0" w:type="auto"/>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r>
      <w:tr w:rsidR="00DD084A" w:rsidRPr="00783052" w:rsidTr="00DD084A">
        <w:trPr>
          <w:trHeight w:val="423"/>
        </w:trPr>
        <w:tc>
          <w:tcPr>
            <w:tcW w:w="0" w:type="auto"/>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音読</w:t>
            </w:r>
          </w:p>
        </w:tc>
        <w:tc>
          <w:tcPr>
            <w:tcW w:w="0" w:type="auto"/>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時間（秒）</w:t>
            </w:r>
          </w:p>
        </w:tc>
        <w:tc>
          <w:tcPr>
            <w:tcW w:w="0" w:type="auto"/>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 xml:space="preserve">-.47 </w:t>
            </w:r>
            <w:r w:rsidRPr="000F684F">
              <w:rPr>
                <w:rFonts w:ascii="Times New Roman" w:eastAsiaTheme="minorEastAsia" w:hAnsi="Times New Roman"/>
                <w:sz w:val="18"/>
                <w:szCs w:val="18"/>
                <w:vertAlign w:val="superscript"/>
              </w:rPr>
              <w:t>***</w:t>
            </w:r>
          </w:p>
        </w:tc>
        <w:tc>
          <w:tcPr>
            <w:tcW w:w="0" w:type="auto"/>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 xml:space="preserve">-.52 </w:t>
            </w:r>
            <w:r w:rsidRPr="000F684F">
              <w:rPr>
                <w:rFonts w:ascii="Times New Roman" w:eastAsiaTheme="minorEastAsia" w:hAnsi="Times New Roman"/>
                <w:sz w:val="18"/>
                <w:szCs w:val="18"/>
                <w:vertAlign w:val="superscript"/>
              </w:rPr>
              <w:t>***</w:t>
            </w:r>
          </w:p>
        </w:tc>
        <w:tc>
          <w:tcPr>
            <w:tcW w:w="0" w:type="auto"/>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-.19</w:t>
            </w:r>
          </w:p>
        </w:tc>
        <w:tc>
          <w:tcPr>
            <w:tcW w:w="0" w:type="auto"/>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-.50</w:t>
            </w:r>
            <w:r w:rsidR="00DD084A" w:rsidRPr="00DD084A">
              <w:rPr>
                <w:rFonts w:ascii="Times New Roman" w:eastAsiaTheme="minorEastAsia" w:hAnsi="Times New Roman" w:hint="eastAsia"/>
                <w:sz w:val="18"/>
                <w:szCs w:val="18"/>
              </w:rPr>
              <w:t> </w:t>
            </w:r>
            <w:r w:rsidRPr="000F684F">
              <w:rPr>
                <w:rFonts w:ascii="Times New Roman" w:eastAsiaTheme="minorEastAsia" w:hAnsi="Times New Roman"/>
                <w:sz w:val="18"/>
                <w:szCs w:val="18"/>
                <w:vertAlign w:val="superscript"/>
              </w:rPr>
              <w:t>***</w:t>
            </w:r>
          </w:p>
        </w:tc>
        <w:tc>
          <w:tcPr>
            <w:tcW w:w="0" w:type="auto"/>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-.11</w:t>
            </w:r>
          </w:p>
        </w:tc>
        <w:tc>
          <w:tcPr>
            <w:tcW w:w="0" w:type="auto"/>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r>
      <w:tr w:rsidR="00DD084A" w:rsidRPr="00783052" w:rsidTr="00DD084A">
        <w:trPr>
          <w:trHeight w:val="416"/>
        </w:trPr>
        <w:tc>
          <w:tcPr>
            <w:tcW w:w="0" w:type="auto"/>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single" w:sz="4" w:space="0" w:color="auto"/>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エラー数</w:t>
            </w:r>
          </w:p>
        </w:tc>
        <w:tc>
          <w:tcPr>
            <w:tcW w:w="0" w:type="auto"/>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single" w:sz="4" w:space="0" w:color="auto"/>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.02</w:t>
            </w:r>
          </w:p>
        </w:tc>
        <w:tc>
          <w:tcPr>
            <w:tcW w:w="0" w:type="auto"/>
            <w:tcBorders>
              <w:top w:val="nil"/>
              <w:left w:val="nil"/>
              <w:bottom w:val="single" w:sz="4" w:space="0" w:color="auto"/>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.16</w:t>
            </w:r>
          </w:p>
        </w:tc>
        <w:tc>
          <w:tcPr>
            <w:tcW w:w="0" w:type="auto"/>
            <w:tcBorders>
              <w:top w:val="nil"/>
              <w:left w:val="nil"/>
              <w:bottom w:val="single" w:sz="4" w:space="0" w:color="auto"/>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 xml:space="preserve">.35 </w:t>
            </w:r>
            <w:r w:rsidR="005B33A2" w:rsidRPr="000F684F">
              <w:rPr>
                <w:rFonts w:ascii="Times New Roman" w:eastAsiaTheme="minorEastAsia" w:hAnsi="Times New Roman"/>
                <w:sz w:val="18"/>
                <w:szCs w:val="18"/>
                <w:vertAlign w:val="superscript"/>
              </w:rPr>
              <w:t>***</w:t>
            </w:r>
          </w:p>
        </w:tc>
        <w:tc>
          <w:tcPr>
            <w:tcW w:w="0" w:type="auto"/>
            <w:tcBorders>
              <w:top w:val="nil"/>
              <w:left w:val="nil"/>
              <w:bottom w:val="single" w:sz="4" w:space="0" w:color="auto"/>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.17</w:t>
            </w:r>
          </w:p>
        </w:tc>
        <w:tc>
          <w:tcPr>
            <w:tcW w:w="0" w:type="auto"/>
            <w:tcBorders>
              <w:top w:val="nil"/>
              <w:left w:val="nil"/>
              <w:bottom w:val="single" w:sz="4" w:space="0" w:color="auto"/>
              <w:right w:val="nil"/>
            </w:tcBorders>
            <w:vAlign w:val="center"/>
          </w:tcPr>
          <w:p w:rsidR="007B76C1" w:rsidRPr="00783052" w:rsidRDefault="00DD084A" w:rsidP="00DD084A">
            <w:pPr>
              <w:keepNext/>
              <w:spacing w:line="0" w:lineRule="atLeast"/>
              <w:rPr>
                <w:rFonts w:ascii="Times New Roman" w:eastAsiaTheme="minorEastAsia" w:hAnsi="Times New Roman"/>
                <w:sz w:val="18"/>
                <w:szCs w:val="18"/>
              </w:rPr>
            </w:pPr>
            <w:r w:rsidRPr="00DD084A">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.05</w:t>
            </w:r>
          </w:p>
        </w:tc>
        <w:tc>
          <w:tcPr>
            <w:tcW w:w="0" w:type="auto"/>
            <w:tcBorders>
              <w:top w:val="nil"/>
              <w:left w:val="nil"/>
              <w:bottom w:val="single" w:sz="4" w:space="0" w:color="auto"/>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-.08</w:t>
            </w:r>
          </w:p>
        </w:tc>
        <w:tc>
          <w:tcPr>
            <w:tcW w:w="0" w:type="auto"/>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r>
      <w:tr w:rsidR="00DD084A" w:rsidRPr="00783052" w:rsidTr="00DD084A">
        <w:trPr>
          <w:trHeight w:val="450"/>
        </w:trPr>
        <w:tc>
          <w:tcPr>
            <w:tcW w:w="0" w:type="auto"/>
            <w:tcBorders>
              <w:top w:val="single" w:sz="4" w:space="0" w:color="auto"/>
              <w:left w:val="nil"/>
              <w:bottom w:val="single" w:sz="4" w:space="0" w:color="auto"/>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推定</w:t>
            </w:r>
            <w:r w:rsidRPr="00783052">
              <w:rPr>
                <w:rFonts w:ascii="Times New Roman" w:eastAsiaTheme="minorEastAsia" w:hAnsi="Times New Roman"/>
                <w:sz w:val="18"/>
                <w:szCs w:val="18"/>
              </w:rPr>
              <w:t>FIQ</w:t>
            </w:r>
          </w:p>
        </w:tc>
        <w:tc>
          <w:tcPr>
            <w:tcW w:w="0" w:type="auto"/>
            <w:tcBorders>
              <w:top w:val="single" w:sz="4" w:space="0" w:color="auto"/>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single" w:sz="4" w:space="0" w:color="auto"/>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 xml:space="preserve">.23 </w:t>
            </w:r>
            <w:r w:rsidR="005B33A2" w:rsidRPr="000F684F">
              <w:rPr>
                <w:rFonts w:ascii="Times New Roman" w:eastAsiaTheme="minorEastAsia" w:hAnsi="Times New Roman"/>
                <w:sz w:val="18"/>
                <w:szCs w:val="18"/>
                <w:vertAlign w:val="superscript"/>
              </w:rPr>
              <w:t>*</w:t>
            </w:r>
          </w:p>
        </w:tc>
        <w:tc>
          <w:tcPr>
            <w:tcW w:w="0" w:type="auto"/>
            <w:tcBorders>
              <w:top w:val="single" w:sz="4" w:space="0" w:color="auto"/>
              <w:left w:val="nil"/>
              <w:bottom w:val="single" w:sz="4" w:space="0" w:color="auto"/>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.13</w:t>
            </w:r>
          </w:p>
        </w:tc>
        <w:tc>
          <w:tcPr>
            <w:tcW w:w="0" w:type="auto"/>
            <w:tcBorders>
              <w:top w:val="single" w:sz="4" w:space="0" w:color="auto"/>
              <w:left w:val="nil"/>
              <w:bottom w:val="single" w:sz="4" w:space="0" w:color="auto"/>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.14</w:t>
            </w:r>
          </w:p>
        </w:tc>
        <w:tc>
          <w:tcPr>
            <w:tcW w:w="0" w:type="auto"/>
            <w:tcBorders>
              <w:top w:val="single" w:sz="4" w:space="0" w:color="auto"/>
              <w:left w:val="nil"/>
              <w:bottom w:val="single" w:sz="4" w:space="0" w:color="auto"/>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.08</w:t>
            </w:r>
          </w:p>
        </w:tc>
        <w:tc>
          <w:tcPr>
            <w:tcW w:w="0" w:type="auto"/>
            <w:tcBorders>
              <w:top w:val="single" w:sz="4" w:space="0" w:color="auto"/>
              <w:left w:val="nil"/>
              <w:bottom w:val="single" w:sz="4" w:space="0" w:color="auto"/>
              <w:right w:val="nil"/>
            </w:tcBorders>
            <w:vAlign w:val="center"/>
          </w:tcPr>
          <w:p w:rsidR="007B76C1" w:rsidRPr="00783052" w:rsidRDefault="00DD084A" w:rsidP="00DD084A">
            <w:pPr>
              <w:keepNext/>
              <w:spacing w:line="0" w:lineRule="atLeast"/>
              <w:rPr>
                <w:rFonts w:ascii="Times New Roman" w:eastAsiaTheme="minorEastAsia" w:hAnsi="Times New Roman"/>
                <w:sz w:val="18"/>
                <w:szCs w:val="18"/>
              </w:rPr>
            </w:pPr>
            <w:r w:rsidRPr="00DD084A">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.15</w:t>
            </w:r>
          </w:p>
        </w:tc>
        <w:tc>
          <w:tcPr>
            <w:tcW w:w="0" w:type="auto"/>
            <w:tcBorders>
              <w:top w:val="single" w:sz="4" w:space="0" w:color="auto"/>
              <w:left w:val="nil"/>
              <w:bottom w:val="single" w:sz="4" w:space="0" w:color="auto"/>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-.15</w:t>
            </w:r>
          </w:p>
        </w:tc>
        <w:tc>
          <w:tcPr>
            <w:tcW w:w="0" w:type="auto"/>
            <w:tcBorders>
              <w:top w:val="single" w:sz="4" w:space="0" w:color="auto"/>
              <w:left w:val="nil"/>
              <w:bottom w:val="single" w:sz="4" w:space="0" w:color="auto"/>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.05</w:t>
            </w:r>
          </w:p>
        </w:tc>
        <w:tc>
          <w:tcPr>
            <w:tcW w:w="0" w:type="auto"/>
            <w:tcBorders>
              <w:top w:val="single" w:sz="4" w:space="0" w:color="auto"/>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r>
      <w:tr w:rsidR="00DD084A" w:rsidRPr="00783052" w:rsidTr="00DD084A">
        <w:trPr>
          <w:trHeight w:val="450"/>
        </w:trPr>
        <w:tc>
          <w:tcPr>
            <w:tcW w:w="0" w:type="auto"/>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行列推理</w:t>
            </w:r>
          </w:p>
        </w:tc>
        <w:tc>
          <w:tcPr>
            <w:tcW w:w="0" w:type="auto"/>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single" w:sz="4" w:space="0" w:color="auto"/>
              <w:left w:val="nil"/>
              <w:bottom w:val="nil"/>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.02</w:t>
            </w:r>
          </w:p>
        </w:tc>
        <w:tc>
          <w:tcPr>
            <w:tcW w:w="0" w:type="auto"/>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-.06</w:t>
            </w:r>
          </w:p>
        </w:tc>
        <w:tc>
          <w:tcPr>
            <w:tcW w:w="0" w:type="auto"/>
            <w:tcBorders>
              <w:top w:val="single" w:sz="4" w:space="0" w:color="auto"/>
              <w:left w:val="nil"/>
              <w:bottom w:val="nil"/>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.09</w:t>
            </w:r>
          </w:p>
        </w:tc>
        <w:tc>
          <w:tcPr>
            <w:tcW w:w="0" w:type="auto"/>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-.08</w:t>
            </w:r>
          </w:p>
        </w:tc>
        <w:tc>
          <w:tcPr>
            <w:tcW w:w="0" w:type="auto"/>
            <w:tcBorders>
              <w:top w:val="single" w:sz="4" w:space="0" w:color="auto"/>
              <w:left w:val="nil"/>
              <w:bottom w:val="nil"/>
              <w:right w:val="nil"/>
            </w:tcBorders>
            <w:vAlign w:val="center"/>
          </w:tcPr>
          <w:p w:rsidR="007B76C1" w:rsidRPr="00783052" w:rsidRDefault="00DD084A" w:rsidP="00DD084A">
            <w:pPr>
              <w:keepNext/>
              <w:spacing w:line="0" w:lineRule="atLeast"/>
              <w:rPr>
                <w:rFonts w:ascii="Times New Roman" w:eastAsiaTheme="minorEastAsia" w:hAnsi="Times New Roman"/>
                <w:sz w:val="18"/>
                <w:szCs w:val="18"/>
              </w:rPr>
            </w:pPr>
            <w:r w:rsidRPr="00DD084A">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.07</w:t>
            </w:r>
          </w:p>
        </w:tc>
        <w:tc>
          <w:tcPr>
            <w:tcW w:w="0" w:type="auto"/>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-.02</w:t>
            </w:r>
          </w:p>
        </w:tc>
        <w:tc>
          <w:tcPr>
            <w:tcW w:w="0" w:type="auto"/>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.03</w:t>
            </w:r>
          </w:p>
        </w:tc>
        <w:tc>
          <w:tcPr>
            <w:tcW w:w="0" w:type="auto"/>
            <w:tcBorders>
              <w:top w:val="single" w:sz="4" w:space="0" w:color="auto"/>
              <w:left w:val="nil"/>
              <w:bottom w:val="nil"/>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.79</w:t>
            </w:r>
            <w:r w:rsidR="00DD084A" w:rsidRPr="00DD084A">
              <w:rPr>
                <w:rFonts w:ascii="Times New Roman" w:eastAsiaTheme="minorEastAsia" w:hAnsi="Times New Roman" w:hint="eastAsia"/>
                <w:sz w:val="18"/>
                <w:szCs w:val="18"/>
              </w:rPr>
              <w:t> </w:t>
            </w:r>
            <w:r w:rsidRPr="000F684F">
              <w:rPr>
                <w:rFonts w:ascii="Times New Roman" w:eastAsiaTheme="minorEastAsia" w:hAnsi="Times New Roman"/>
                <w:sz w:val="18"/>
                <w:szCs w:val="18"/>
                <w:vertAlign w:val="superscript"/>
              </w:rPr>
              <w:t>***</w:t>
            </w:r>
          </w:p>
        </w:tc>
        <w:tc>
          <w:tcPr>
            <w:tcW w:w="0" w:type="auto"/>
            <w:tcBorders>
              <w:top w:val="single" w:sz="4" w:space="0" w:color="auto"/>
              <w:left w:val="nil"/>
              <w:bottom w:val="nil"/>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r>
      <w:tr w:rsidR="00DD084A" w:rsidRPr="00783052" w:rsidTr="00DD084A">
        <w:trPr>
          <w:trHeight w:val="450"/>
        </w:trPr>
        <w:tc>
          <w:tcPr>
            <w:tcW w:w="0" w:type="auto"/>
            <w:tcBorders>
              <w:top w:val="nil"/>
              <w:left w:val="nil"/>
              <w:bottom w:val="single" w:sz="4" w:space="0" w:color="auto"/>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知識</w:t>
            </w:r>
          </w:p>
        </w:tc>
        <w:tc>
          <w:tcPr>
            <w:tcW w:w="0" w:type="auto"/>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single" w:sz="4" w:space="0" w:color="auto"/>
              <w:right w:val="nil"/>
            </w:tcBorders>
            <w:vAlign w:val="center"/>
          </w:tcPr>
          <w:p w:rsidR="007B76C1" w:rsidRPr="00783052" w:rsidRDefault="007B76C1" w:rsidP="00DD084A">
            <w:pPr>
              <w:keepNext/>
              <w:spacing w:line="0" w:lineRule="atLeast"/>
              <w:rPr>
                <w:rFonts w:ascii="Times New Roman" w:eastAsiaTheme="minorEastAsia" w:hAnsi="Times New Roman"/>
                <w:sz w:val="18"/>
                <w:szCs w:val="18"/>
              </w:rPr>
            </w:pPr>
          </w:p>
        </w:tc>
        <w:tc>
          <w:tcPr>
            <w:tcW w:w="0" w:type="auto"/>
            <w:tcBorders>
              <w:top w:val="nil"/>
              <w:left w:val="nil"/>
              <w:bottom w:val="single" w:sz="4" w:space="0" w:color="auto"/>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 xml:space="preserve">.35 </w:t>
            </w:r>
            <w:r w:rsidR="005B33A2" w:rsidRPr="000F684F">
              <w:rPr>
                <w:rFonts w:ascii="Times New Roman" w:eastAsiaTheme="minorEastAsia" w:hAnsi="Times New Roman"/>
                <w:sz w:val="18"/>
                <w:szCs w:val="18"/>
                <w:vertAlign w:val="superscript"/>
              </w:rPr>
              <w:t>***</w:t>
            </w:r>
          </w:p>
        </w:tc>
        <w:tc>
          <w:tcPr>
            <w:tcW w:w="0" w:type="auto"/>
            <w:tcBorders>
              <w:top w:val="nil"/>
              <w:left w:val="nil"/>
              <w:bottom w:val="single" w:sz="4" w:space="0" w:color="auto"/>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 xml:space="preserve">.27 </w:t>
            </w:r>
            <w:r w:rsidR="005B33A2" w:rsidRPr="000F684F">
              <w:rPr>
                <w:rFonts w:ascii="Times New Roman" w:eastAsiaTheme="minorEastAsia" w:hAnsi="Times New Roman"/>
                <w:sz w:val="18"/>
                <w:szCs w:val="18"/>
                <w:vertAlign w:val="superscript"/>
              </w:rPr>
              <w:t>**</w:t>
            </w:r>
          </w:p>
        </w:tc>
        <w:tc>
          <w:tcPr>
            <w:tcW w:w="0" w:type="auto"/>
            <w:tcBorders>
              <w:top w:val="nil"/>
              <w:left w:val="nil"/>
              <w:bottom w:val="single" w:sz="4" w:space="0" w:color="auto"/>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.12</w:t>
            </w:r>
          </w:p>
        </w:tc>
        <w:tc>
          <w:tcPr>
            <w:tcW w:w="0" w:type="auto"/>
            <w:tcBorders>
              <w:top w:val="nil"/>
              <w:left w:val="nil"/>
              <w:bottom w:val="single" w:sz="4" w:space="0" w:color="auto"/>
              <w:right w:val="nil"/>
            </w:tcBorders>
            <w:vAlign w:val="center"/>
          </w:tcPr>
          <w:p w:rsidR="007B76C1" w:rsidRPr="00783052" w:rsidRDefault="00C12021" w:rsidP="00DD084A">
            <w:pPr>
              <w:keepNext/>
              <w:spacing w:line="0" w:lineRule="atLeast"/>
              <w:rPr>
                <w:rFonts w:ascii="Times New Roman" w:eastAsiaTheme="minorEastAsia" w:hAnsi="Times New Roman"/>
                <w:sz w:val="18"/>
                <w:szCs w:val="18"/>
              </w:rPr>
            </w:pPr>
            <w:r w:rsidRPr="00C12021">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 xml:space="preserve">.24 </w:t>
            </w:r>
            <w:r w:rsidR="005B33A2" w:rsidRPr="000F684F">
              <w:rPr>
                <w:rFonts w:ascii="Times New Roman" w:eastAsiaTheme="minorEastAsia" w:hAnsi="Times New Roman"/>
                <w:sz w:val="18"/>
                <w:szCs w:val="18"/>
                <w:vertAlign w:val="superscript"/>
              </w:rPr>
              <w:t>*</w:t>
            </w:r>
          </w:p>
        </w:tc>
        <w:tc>
          <w:tcPr>
            <w:tcW w:w="0" w:type="auto"/>
            <w:tcBorders>
              <w:top w:val="nil"/>
              <w:left w:val="nil"/>
              <w:bottom w:val="single" w:sz="4" w:space="0" w:color="auto"/>
              <w:right w:val="nil"/>
            </w:tcBorders>
            <w:vAlign w:val="center"/>
          </w:tcPr>
          <w:p w:rsidR="007B76C1" w:rsidRPr="00783052" w:rsidRDefault="00DD084A" w:rsidP="00DD084A">
            <w:pPr>
              <w:keepNext/>
              <w:spacing w:line="0" w:lineRule="atLeast"/>
              <w:rPr>
                <w:rFonts w:ascii="Times New Roman" w:eastAsiaTheme="minorEastAsia" w:hAnsi="Times New Roman"/>
                <w:sz w:val="18"/>
                <w:szCs w:val="18"/>
              </w:rPr>
            </w:pPr>
            <w:r w:rsidRPr="00DD084A">
              <w:rPr>
                <w:rFonts w:ascii="Times New Roman" w:eastAsiaTheme="minorEastAsia" w:hAnsi="Times New Roman" w:hint="eastAsia"/>
                <w:sz w:val="18"/>
                <w:szCs w:val="18"/>
              </w:rPr>
              <w:t> </w:t>
            </w:r>
            <w:r w:rsidR="005B33A2" w:rsidRPr="00783052">
              <w:rPr>
                <w:rFonts w:ascii="Times New Roman" w:eastAsiaTheme="minorEastAsia" w:hAnsi="Times New Roman"/>
                <w:sz w:val="18"/>
                <w:szCs w:val="18"/>
              </w:rPr>
              <w:t>.17</w:t>
            </w:r>
          </w:p>
        </w:tc>
        <w:tc>
          <w:tcPr>
            <w:tcW w:w="0" w:type="auto"/>
            <w:tcBorders>
              <w:top w:val="nil"/>
              <w:left w:val="nil"/>
              <w:bottom w:val="single" w:sz="4" w:space="0" w:color="auto"/>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 xml:space="preserve">-.22 </w:t>
            </w:r>
            <w:r w:rsidRPr="000F684F">
              <w:rPr>
                <w:rFonts w:ascii="Times New Roman" w:eastAsiaTheme="minorEastAsia" w:hAnsi="Times New Roman"/>
                <w:sz w:val="18"/>
                <w:szCs w:val="18"/>
                <w:vertAlign w:val="superscript"/>
              </w:rPr>
              <w:t>*</w:t>
            </w:r>
          </w:p>
        </w:tc>
        <w:tc>
          <w:tcPr>
            <w:tcW w:w="0" w:type="auto"/>
            <w:tcBorders>
              <w:top w:val="nil"/>
              <w:left w:val="nil"/>
              <w:bottom w:val="single" w:sz="4" w:space="0" w:color="auto"/>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.05</w:t>
            </w:r>
          </w:p>
        </w:tc>
        <w:tc>
          <w:tcPr>
            <w:tcW w:w="0" w:type="auto"/>
            <w:tcBorders>
              <w:top w:val="nil"/>
              <w:left w:val="nil"/>
              <w:bottom w:val="single" w:sz="4" w:space="0" w:color="auto"/>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.69</w:t>
            </w:r>
            <w:r w:rsidR="00DD084A" w:rsidRPr="00DD084A">
              <w:rPr>
                <w:rFonts w:ascii="Times New Roman" w:eastAsiaTheme="minorEastAsia" w:hAnsi="Times New Roman" w:hint="eastAsia"/>
                <w:sz w:val="18"/>
                <w:szCs w:val="18"/>
              </w:rPr>
              <w:t> </w:t>
            </w:r>
            <w:r w:rsidRPr="000F684F">
              <w:rPr>
                <w:rFonts w:ascii="Times New Roman" w:eastAsiaTheme="minorEastAsia" w:hAnsi="Times New Roman"/>
                <w:sz w:val="18"/>
                <w:szCs w:val="18"/>
                <w:vertAlign w:val="superscript"/>
              </w:rPr>
              <w:t>***</w:t>
            </w:r>
          </w:p>
        </w:tc>
        <w:tc>
          <w:tcPr>
            <w:tcW w:w="0" w:type="auto"/>
            <w:tcBorders>
              <w:top w:val="nil"/>
              <w:left w:val="nil"/>
              <w:bottom w:val="single" w:sz="4" w:space="0" w:color="auto"/>
              <w:right w:val="nil"/>
            </w:tcBorders>
            <w:vAlign w:val="center"/>
          </w:tcPr>
          <w:p w:rsidR="007B76C1" w:rsidRPr="00783052" w:rsidRDefault="005B33A2" w:rsidP="00DD084A">
            <w:pPr>
              <w:keepNext/>
              <w:spacing w:line="0" w:lineRule="atLeast"/>
              <w:rPr>
                <w:rFonts w:ascii="Times New Roman" w:eastAsiaTheme="minorEastAsia" w:hAnsi="Times New Roman"/>
                <w:sz w:val="18"/>
                <w:szCs w:val="18"/>
              </w:rPr>
            </w:pPr>
            <w:r w:rsidRPr="00783052">
              <w:rPr>
                <w:rFonts w:ascii="Times New Roman" w:eastAsiaTheme="minorEastAsia" w:hAnsi="Times New Roman"/>
                <w:sz w:val="18"/>
                <w:szCs w:val="18"/>
              </w:rPr>
              <w:t>.10</w:t>
            </w:r>
          </w:p>
        </w:tc>
      </w:tr>
    </w:tbl>
    <w:p w:rsidR="007B76C1" w:rsidRPr="00783052" w:rsidRDefault="005B33A2">
      <w:pPr>
        <w:jc w:val="left"/>
        <w:rPr>
          <w:rFonts w:ascii="Times New Roman" w:eastAsiaTheme="minorEastAsia" w:hAnsi="Times New Roman"/>
          <w:szCs w:val="21"/>
        </w:rPr>
      </w:pPr>
      <w:r w:rsidRPr="000F684F">
        <w:rPr>
          <w:rFonts w:ascii="Times New Roman" w:eastAsiaTheme="minorEastAsia" w:hAnsi="Times New Roman"/>
          <w:szCs w:val="21"/>
          <w:vertAlign w:val="superscript"/>
        </w:rPr>
        <w:t>*</w:t>
      </w:r>
      <w:r w:rsidRPr="000F684F">
        <w:rPr>
          <w:rFonts w:ascii="Times New Roman" w:eastAsiaTheme="minorEastAsia" w:hAnsi="Times New Roman"/>
          <w:i/>
          <w:szCs w:val="21"/>
        </w:rPr>
        <w:t>p</w:t>
      </w:r>
      <w:r w:rsidRPr="00783052">
        <w:rPr>
          <w:rFonts w:ascii="Times New Roman" w:eastAsiaTheme="minorEastAsia" w:hAnsi="Times New Roman"/>
          <w:szCs w:val="21"/>
        </w:rPr>
        <w:t xml:space="preserve">&lt;.05, </w:t>
      </w:r>
      <w:r w:rsidRPr="000F684F">
        <w:rPr>
          <w:rFonts w:ascii="Times New Roman" w:eastAsiaTheme="minorEastAsia" w:hAnsi="Times New Roman"/>
          <w:szCs w:val="21"/>
          <w:vertAlign w:val="superscript"/>
        </w:rPr>
        <w:t>**</w:t>
      </w:r>
      <w:r w:rsidRPr="000F684F">
        <w:rPr>
          <w:rFonts w:ascii="Times New Roman" w:eastAsiaTheme="minorEastAsia" w:hAnsi="Times New Roman"/>
          <w:i/>
          <w:szCs w:val="21"/>
        </w:rPr>
        <w:t>p</w:t>
      </w:r>
      <w:r w:rsidRPr="00783052">
        <w:rPr>
          <w:rFonts w:ascii="Times New Roman" w:eastAsiaTheme="minorEastAsia" w:hAnsi="Times New Roman"/>
          <w:szCs w:val="21"/>
        </w:rPr>
        <w:t xml:space="preserve">&lt;.01, </w:t>
      </w:r>
      <w:r w:rsidRPr="000F684F">
        <w:rPr>
          <w:rFonts w:ascii="Times New Roman" w:eastAsiaTheme="minorEastAsia" w:hAnsi="Times New Roman"/>
          <w:szCs w:val="21"/>
          <w:vertAlign w:val="superscript"/>
        </w:rPr>
        <w:t>****</w:t>
      </w:r>
      <w:r w:rsidRPr="000F684F">
        <w:rPr>
          <w:rFonts w:ascii="Times New Roman" w:eastAsiaTheme="minorEastAsia" w:hAnsi="Times New Roman"/>
          <w:i/>
          <w:szCs w:val="21"/>
        </w:rPr>
        <w:t>p</w:t>
      </w:r>
      <w:r w:rsidRPr="00783052">
        <w:rPr>
          <w:rFonts w:ascii="Times New Roman" w:eastAsiaTheme="minorEastAsia" w:hAnsi="Times New Roman"/>
          <w:szCs w:val="21"/>
        </w:rPr>
        <w:t>&lt;.005.</w:t>
      </w:r>
    </w:p>
    <w:p w:rsidR="007B76C1" w:rsidRPr="00783052" w:rsidRDefault="007B76C1">
      <w:pPr>
        <w:jc w:val="left"/>
        <w:rPr>
          <w:rFonts w:ascii="Times New Roman" w:eastAsiaTheme="minorEastAsia" w:hAnsi="Times New Roman"/>
          <w:szCs w:val="21"/>
        </w:rPr>
      </w:pPr>
    </w:p>
    <w:p w:rsidR="00B614DF" w:rsidRPr="00783052" w:rsidRDefault="00B614DF" w:rsidP="00746913">
      <w:pPr>
        <w:keepNext/>
        <w:jc w:val="left"/>
        <w:rPr>
          <w:rFonts w:ascii="Times New Roman" w:eastAsiaTheme="minorEastAsia" w:hAnsi="Times New Roman"/>
          <w:szCs w:val="21"/>
        </w:rPr>
      </w:pPr>
      <w:r w:rsidRPr="00783052">
        <w:rPr>
          <w:rFonts w:ascii="Times New Roman" w:eastAsiaTheme="minorEastAsia" w:hAnsi="Times New Roman"/>
          <w:szCs w:val="21"/>
        </w:rPr>
        <w:t xml:space="preserve">Table4 </w:t>
      </w:r>
      <w:r w:rsidRPr="00783052">
        <w:rPr>
          <w:rFonts w:ascii="Times New Roman" w:eastAsiaTheme="minorEastAsia" w:hAnsi="Times New Roman"/>
          <w:szCs w:val="21"/>
        </w:rPr>
        <w:t>黙読課題の誤答の有無による推定</w:t>
      </w:r>
      <w:r w:rsidRPr="00783052">
        <w:rPr>
          <w:rFonts w:ascii="Times New Roman" w:eastAsiaTheme="minorEastAsia" w:hAnsi="Times New Roman"/>
          <w:szCs w:val="21"/>
        </w:rPr>
        <w:t>FIQ</w:t>
      </w:r>
      <w:r w:rsidRPr="00783052">
        <w:rPr>
          <w:rFonts w:ascii="Times New Roman" w:eastAsiaTheme="minorEastAsia" w:hAnsi="Times New Roman"/>
          <w:szCs w:val="21"/>
        </w:rPr>
        <w:t>と下位尺度評価点</w:t>
      </w:r>
    </w:p>
    <w:tbl>
      <w:tblPr>
        <w:tblW w:w="0" w:type="auto"/>
        <w:tblLook w:val="04A0" w:firstRow="1" w:lastRow="0" w:firstColumn="1" w:lastColumn="0" w:noHBand="0" w:noVBand="1"/>
      </w:tblPr>
      <w:tblGrid>
        <w:gridCol w:w="1056"/>
        <w:gridCol w:w="794"/>
        <w:gridCol w:w="689"/>
        <w:gridCol w:w="222"/>
        <w:gridCol w:w="794"/>
        <w:gridCol w:w="689"/>
        <w:gridCol w:w="761"/>
        <w:gridCol w:w="584"/>
        <w:gridCol w:w="584"/>
      </w:tblGrid>
      <w:tr w:rsidR="00C12021" w:rsidRPr="00783052" w:rsidTr="00C12021">
        <w:trPr>
          <w:trHeight w:val="910"/>
        </w:trPr>
        <w:tc>
          <w:tcPr>
            <w:tcW w:w="0" w:type="auto"/>
            <w:vMerge w:val="restart"/>
            <w:tcBorders>
              <w:top w:val="single" w:sz="4" w:space="0" w:color="auto"/>
            </w:tcBorders>
            <w:vAlign w:val="center"/>
          </w:tcPr>
          <w:p w:rsidR="00C12021" w:rsidRPr="00783052" w:rsidRDefault="00C12021" w:rsidP="00746913">
            <w:pPr>
              <w:keepNext/>
              <w:spacing w:line="0" w:lineRule="atLeast"/>
              <w:jc w:val="left"/>
              <w:rPr>
                <w:rFonts w:ascii="Times New Roman" w:eastAsiaTheme="minorEastAsia" w:hAnsi="Times New Roman"/>
                <w:szCs w:val="21"/>
              </w:rPr>
            </w:pPr>
          </w:p>
        </w:tc>
        <w:tc>
          <w:tcPr>
            <w:tcW w:w="0" w:type="auto"/>
            <w:gridSpan w:val="2"/>
            <w:tcBorders>
              <w:top w:val="single" w:sz="4" w:space="0" w:color="auto"/>
            </w:tcBorders>
            <w:vAlign w:val="center"/>
          </w:tcPr>
          <w:p w:rsidR="00C12021" w:rsidRPr="00783052" w:rsidRDefault="00C12021" w:rsidP="00746913">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誤答なし</w:t>
            </w:r>
            <w:r>
              <w:rPr>
                <w:rFonts w:ascii="Times New Roman" w:eastAsiaTheme="minorEastAsia" w:hAnsi="Times New Roman"/>
                <w:szCs w:val="21"/>
              </w:rPr>
              <w:br/>
            </w:r>
            <w:r w:rsidRPr="00783052">
              <w:rPr>
                <w:rFonts w:ascii="Times New Roman" w:eastAsiaTheme="minorEastAsia" w:hAnsi="Times New Roman"/>
                <w:szCs w:val="21"/>
              </w:rPr>
              <w:t>(</w:t>
            </w:r>
            <w:r w:rsidRPr="000F684F">
              <w:rPr>
                <w:rFonts w:ascii="Times New Roman" w:eastAsiaTheme="minorEastAsia" w:hAnsi="Times New Roman"/>
                <w:i/>
                <w:szCs w:val="21"/>
              </w:rPr>
              <w:t>n</w:t>
            </w:r>
            <w:r w:rsidRPr="00783052">
              <w:rPr>
                <w:rFonts w:ascii="Times New Roman" w:eastAsiaTheme="minorEastAsia" w:hAnsi="Times New Roman"/>
                <w:szCs w:val="21"/>
              </w:rPr>
              <w:t>=85)</w:t>
            </w:r>
          </w:p>
        </w:tc>
        <w:tc>
          <w:tcPr>
            <w:tcW w:w="0" w:type="auto"/>
            <w:tcBorders>
              <w:top w:val="single" w:sz="4" w:space="0" w:color="auto"/>
            </w:tcBorders>
          </w:tcPr>
          <w:p w:rsidR="00C12021" w:rsidRPr="00783052" w:rsidRDefault="00C12021" w:rsidP="00746913">
            <w:pPr>
              <w:keepNext/>
              <w:spacing w:line="0" w:lineRule="atLeast"/>
              <w:jc w:val="center"/>
              <w:rPr>
                <w:rFonts w:ascii="Times New Roman" w:eastAsiaTheme="minorEastAsia" w:hAnsi="Times New Roman"/>
                <w:szCs w:val="21"/>
              </w:rPr>
            </w:pPr>
          </w:p>
        </w:tc>
        <w:tc>
          <w:tcPr>
            <w:tcW w:w="0" w:type="auto"/>
            <w:gridSpan w:val="2"/>
            <w:tcBorders>
              <w:top w:val="single" w:sz="4" w:space="0" w:color="auto"/>
            </w:tcBorders>
            <w:vAlign w:val="center"/>
          </w:tcPr>
          <w:p w:rsidR="00C12021" w:rsidRPr="00783052" w:rsidRDefault="00C12021" w:rsidP="00746913">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誤答あり</w:t>
            </w:r>
            <w:r>
              <w:rPr>
                <w:rFonts w:ascii="Times New Roman" w:eastAsiaTheme="minorEastAsia" w:hAnsi="Times New Roman"/>
                <w:szCs w:val="21"/>
              </w:rPr>
              <w:br/>
            </w:r>
            <w:r w:rsidRPr="00783052">
              <w:rPr>
                <w:rFonts w:ascii="Times New Roman" w:eastAsiaTheme="minorEastAsia" w:hAnsi="Times New Roman"/>
                <w:szCs w:val="21"/>
              </w:rPr>
              <w:t>(</w:t>
            </w:r>
            <w:r w:rsidRPr="000F684F">
              <w:rPr>
                <w:rFonts w:ascii="Times New Roman" w:eastAsiaTheme="minorEastAsia" w:hAnsi="Times New Roman"/>
                <w:i/>
                <w:szCs w:val="21"/>
              </w:rPr>
              <w:t>n</w:t>
            </w:r>
            <w:r w:rsidRPr="00783052">
              <w:rPr>
                <w:rFonts w:ascii="Times New Roman" w:eastAsiaTheme="minorEastAsia" w:hAnsi="Times New Roman"/>
                <w:szCs w:val="21"/>
              </w:rPr>
              <w:t>=16)</w:t>
            </w:r>
          </w:p>
        </w:tc>
        <w:tc>
          <w:tcPr>
            <w:tcW w:w="0" w:type="auto"/>
            <w:tcBorders>
              <w:top w:val="single" w:sz="4" w:space="0" w:color="auto"/>
            </w:tcBorders>
            <w:vAlign w:val="center"/>
          </w:tcPr>
          <w:p w:rsidR="00C12021" w:rsidRPr="00783052" w:rsidRDefault="00C12021" w:rsidP="00746913">
            <w:pPr>
              <w:keepNext/>
              <w:spacing w:line="0" w:lineRule="atLeast"/>
              <w:jc w:val="center"/>
              <w:rPr>
                <w:rFonts w:ascii="Times New Roman" w:eastAsiaTheme="minorEastAsia" w:hAnsi="Times New Roman"/>
                <w:szCs w:val="21"/>
              </w:rPr>
            </w:pPr>
            <w:r w:rsidRPr="000F684F">
              <w:rPr>
                <w:rFonts w:ascii="Times New Roman" w:eastAsiaTheme="minorEastAsia" w:hAnsi="Times New Roman"/>
                <w:i/>
                <w:szCs w:val="21"/>
              </w:rPr>
              <w:t>t</w:t>
            </w:r>
            <w:r w:rsidRPr="00783052">
              <w:rPr>
                <w:rFonts w:ascii="Times New Roman" w:eastAsiaTheme="minorEastAsia" w:hAnsi="Times New Roman"/>
                <w:szCs w:val="21"/>
              </w:rPr>
              <w:t>値</w:t>
            </w:r>
          </w:p>
        </w:tc>
        <w:tc>
          <w:tcPr>
            <w:tcW w:w="0" w:type="auto"/>
            <w:tcBorders>
              <w:top w:val="single" w:sz="4" w:space="0" w:color="auto"/>
            </w:tcBorders>
            <w:vAlign w:val="center"/>
          </w:tcPr>
          <w:p w:rsidR="00C12021" w:rsidRPr="00783052" w:rsidRDefault="00C12021" w:rsidP="00746913">
            <w:pPr>
              <w:keepNext/>
              <w:spacing w:line="0" w:lineRule="atLeast"/>
              <w:jc w:val="center"/>
              <w:rPr>
                <w:rFonts w:ascii="Times New Roman" w:eastAsiaTheme="minorEastAsia" w:hAnsi="Times New Roman"/>
                <w:szCs w:val="21"/>
              </w:rPr>
            </w:pPr>
            <w:r w:rsidRPr="000F684F">
              <w:rPr>
                <w:rFonts w:ascii="Times New Roman" w:eastAsiaTheme="minorEastAsia" w:hAnsi="Times New Roman"/>
                <w:i/>
                <w:szCs w:val="21"/>
              </w:rPr>
              <w:t>p</w:t>
            </w:r>
            <w:r w:rsidRPr="00783052">
              <w:rPr>
                <w:rFonts w:ascii="Times New Roman" w:eastAsiaTheme="minorEastAsia" w:hAnsi="Times New Roman"/>
                <w:szCs w:val="21"/>
              </w:rPr>
              <w:t>値</w:t>
            </w:r>
          </w:p>
        </w:tc>
        <w:tc>
          <w:tcPr>
            <w:tcW w:w="0" w:type="auto"/>
            <w:tcBorders>
              <w:top w:val="single" w:sz="4" w:space="0" w:color="auto"/>
            </w:tcBorders>
            <w:vAlign w:val="center"/>
          </w:tcPr>
          <w:p w:rsidR="00C12021" w:rsidRPr="000F684F" w:rsidRDefault="00C12021" w:rsidP="00746913">
            <w:pPr>
              <w:keepNext/>
              <w:spacing w:line="0" w:lineRule="atLeast"/>
              <w:jc w:val="center"/>
              <w:rPr>
                <w:rFonts w:ascii="Times New Roman" w:eastAsiaTheme="minorEastAsia" w:hAnsi="Times New Roman"/>
                <w:i/>
                <w:szCs w:val="21"/>
              </w:rPr>
            </w:pPr>
            <w:r w:rsidRPr="000F684F">
              <w:rPr>
                <w:rFonts w:ascii="Times New Roman" w:eastAsiaTheme="minorEastAsia" w:hAnsi="Times New Roman"/>
                <w:i/>
                <w:szCs w:val="21"/>
              </w:rPr>
              <w:t>d</w:t>
            </w:r>
          </w:p>
        </w:tc>
      </w:tr>
      <w:tr w:rsidR="00C12021" w:rsidRPr="00783052" w:rsidTr="00C12021">
        <w:trPr>
          <w:trHeight w:val="450"/>
        </w:trPr>
        <w:tc>
          <w:tcPr>
            <w:tcW w:w="0" w:type="auto"/>
            <w:vMerge/>
            <w:tcBorders>
              <w:bottom w:val="single" w:sz="4" w:space="0" w:color="auto"/>
            </w:tcBorders>
          </w:tcPr>
          <w:p w:rsidR="00C12021" w:rsidRPr="00783052" w:rsidRDefault="00C12021" w:rsidP="00746913">
            <w:pPr>
              <w:keepNext/>
              <w:spacing w:line="0" w:lineRule="atLeast"/>
              <w:rPr>
                <w:rFonts w:ascii="Times New Roman" w:eastAsiaTheme="minorEastAsia" w:hAnsi="Times New Roman"/>
                <w:szCs w:val="21"/>
              </w:rPr>
            </w:pPr>
          </w:p>
        </w:tc>
        <w:tc>
          <w:tcPr>
            <w:tcW w:w="0" w:type="auto"/>
            <w:tcBorders>
              <w:top w:val="single" w:sz="4" w:space="0" w:color="auto"/>
              <w:bottom w:val="single" w:sz="4" w:space="0" w:color="auto"/>
            </w:tcBorders>
            <w:vAlign w:val="center"/>
          </w:tcPr>
          <w:p w:rsidR="00C12021" w:rsidRPr="00783052" w:rsidRDefault="00C12021" w:rsidP="00746913">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平均</w:t>
            </w:r>
          </w:p>
        </w:tc>
        <w:tc>
          <w:tcPr>
            <w:tcW w:w="0" w:type="auto"/>
            <w:tcBorders>
              <w:top w:val="single" w:sz="4" w:space="0" w:color="auto"/>
              <w:bottom w:val="single" w:sz="4" w:space="0" w:color="auto"/>
            </w:tcBorders>
            <w:vAlign w:val="center"/>
          </w:tcPr>
          <w:p w:rsidR="00C12021" w:rsidRPr="000F684F" w:rsidRDefault="00C12021" w:rsidP="00746913">
            <w:pPr>
              <w:keepNext/>
              <w:spacing w:line="0" w:lineRule="atLeast"/>
              <w:jc w:val="center"/>
              <w:rPr>
                <w:rFonts w:ascii="Times New Roman" w:eastAsiaTheme="minorEastAsia" w:hAnsi="Times New Roman"/>
                <w:i/>
                <w:szCs w:val="21"/>
              </w:rPr>
            </w:pPr>
            <w:r w:rsidRPr="000F684F">
              <w:rPr>
                <w:rFonts w:ascii="Times New Roman" w:eastAsiaTheme="minorEastAsia" w:hAnsi="Times New Roman"/>
                <w:i/>
                <w:szCs w:val="21"/>
              </w:rPr>
              <w:t>SD</w:t>
            </w:r>
          </w:p>
        </w:tc>
        <w:tc>
          <w:tcPr>
            <w:tcW w:w="0" w:type="auto"/>
            <w:tcBorders>
              <w:bottom w:val="single" w:sz="4" w:space="0" w:color="auto"/>
            </w:tcBorders>
          </w:tcPr>
          <w:p w:rsidR="00C12021" w:rsidRPr="00783052" w:rsidRDefault="00C12021" w:rsidP="00746913">
            <w:pPr>
              <w:keepNext/>
              <w:spacing w:line="0" w:lineRule="atLeast"/>
              <w:jc w:val="center"/>
              <w:rPr>
                <w:rFonts w:ascii="Times New Roman" w:eastAsiaTheme="minorEastAsia" w:hAnsi="Times New Roman"/>
                <w:szCs w:val="21"/>
              </w:rPr>
            </w:pPr>
          </w:p>
        </w:tc>
        <w:tc>
          <w:tcPr>
            <w:tcW w:w="0" w:type="auto"/>
            <w:tcBorders>
              <w:top w:val="single" w:sz="4" w:space="0" w:color="auto"/>
              <w:bottom w:val="single" w:sz="4" w:space="0" w:color="auto"/>
            </w:tcBorders>
            <w:vAlign w:val="center"/>
          </w:tcPr>
          <w:p w:rsidR="00C12021" w:rsidRPr="00783052" w:rsidRDefault="00C12021" w:rsidP="00746913">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平均</w:t>
            </w:r>
          </w:p>
        </w:tc>
        <w:tc>
          <w:tcPr>
            <w:tcW w:w="0" w:type="auto"/>
            <w:tcBorders>
              <w:top w:val="single" w:sz="4" w:space="0" w:color="auto"/>
              <w:bottom w:val="single" w:sz="4" w:space="0" w:color="auto"/>
            </w:tcBorders>
            <w:vAlign w:val="center"/>
          </w:tcPr>
          <w:p w:rsidR="00C12021" w:rsidRPr="000F684F" w:rsidRDefault="00C12021" w:rsidP="00746913">
            <w:pPr>
              <w:keepNext/>
              <w:spacing w:line="0" w:lineRule="atLeast"/>
              <w:jc w:val="center"/>
              <w:rPr>
                <w:rFonts w:ascii="Times New Roman" w:eastAsiaTheme="minorEastAsia" w:hAnsi="Times New Roman"/>
                <w:i/>
                <w:szCs w:val="21"/>
              </w:rPr>
            </w:pPr>
            <w:r w:rsidRPr="000F684F">
              <w:rPr>
                <w:rFonts w:ascii="Times New Roman" w:eastAsiaTheme="minorEastAsia" w:hAnsi="Times New Roman"/>
                <w:i/>
                <w:szCs w:val="21"/>
              </w:rPr>
              <w:t>SD</w:t>
            </w:r>
          </w:p>
        </w:tc>
        <w:tc>
          <w:tcPr>
            <w:tcW w:w="0" w:type="auto"/>
            <w:tcBorders>
              <w:bottom w:val="single" w:sz="4" w:space="0" w:color="auto"/>
            </w:tcBorders>
            <w:vAlign w:val="center"/>
          </w:tcPr>
          <w:p w:rsidR="00C12021" w:rsidRPr="00783052" w:rsidRDefault="00C12021" w:rsidP="00746913">
            <w:pPr>
              <w:keepNext/>
              <w:spacing w:line="0" w:lineRule="atLeast"/>
              <w:jc w:val="center"/>
              <w:rPr>
                <w:rFonts w:ascii="Times New Roman" w:eastAsiaTheme="minorEastAsia" w:hAnsi="Times New Roman"/>
                <w:szCs w:val="21"/>
              </w:rPr>
            </w:pPr>
            <w:r w:rsidRPr="000F684F">
              <w:rPr>
                <w:rFonts w:ascii="Times New Roman" w:eastAsiaTheme="minorEastAsia" w:hAnsi="Times New Roman"/>
                <w:i/>
                <w:szCs w:val="21"/>
              </w:rPr>
              <w:t>df</w:t>
            </w:r>
            <w:r w:rsidRPr="00783052">
              <w:rPr>
                <w:rFonts w:ascii="Times New Roman" w:eastAsiaTheme="minorEastAsia" w:hAnsi="Times New Roman"/>
                <w:szCs w:val="21"/>
              </w:rPr>
              <w:t xml:space="preserve"> =99</w:t>
            </w:r>
          </w:p>
        </w:tc>
        <w:tc>
          <w:tcPr>
            <w:tcW w:w="0" w:type="auto"/>
            <w:tcBorders>
              <w:bottom w:val="single" w:sz="4" w:space="0" w:color="auto"/>
            </w:tcBorders>
            <w:vAlign w:val="center"/>
          </w:tcPr>
          <w:p w:rsidR="00C12021" w:rsidRPr="00783052" w:rsidRDefault="00C12021" w:rsidP="00746913">
            <w:pPr>
              <w:keepNext/>
              <w:spacing w:line="0" w:lineRule="atLeast"/>
              <w:jc w:val="center"/>
              <w:rPr>
                <w:rFonts w:ascii="Times New Roman" w:eastAsiaTheme="minorEastAsia" w:hAnsi="Times New Roman"/>
                <w:szCs w:val="21"/>
              </w:rPr>
            </w:pPr>
          </w:p>
        </w:tc>
        <w:tc>
          <w:tcPr>
            <w:tcW w:w="0" w:type="auto"/>
            <w:tcBorders>
              <w:bottom w:val="single" w:sz="4" w:space="0" w:color="auto"/>
            </w:tcBorders>
            <w:vAlign w:val="center"/>
          </w:tcPr>
          <w:p w:rsidR="00C12021" w:rsidRPr="00783052" w:rsidRDefault="00C12021" w:rsidP="00746913">
            <w:pPr>
              <w:keepNext/>
              <w:spacing w:line="0" w:lineRule="atLeast"/>
              <w:jc w:val="center"/>
              <w:rPr>
                <w:rFonts w:ascii="Times New Roman" w:eastAsiaTheme="minorEastAsia" w:hAnsi="Times New Roman"/>
                <w:szCs w:val="21"/>
              </w:rPr>
            </w:pPr>
          </w:p>
        </w:tc>
      </w:tr>
      <w:tr w:rsidR="00C12021" w:rsidRPr="00783052" w:rsidTr="00746913">
        <w:trPr>
          <w:trHeight w:val="450"/>
        </w:trPr>
        <w:tc>
          <w:tcPr>
            <w:tcW w:w="0" w:type="auto"/>
            <w:tcBorders>
              <w:top w:val="single" w:sz="4" w:space="0" w:color="auto"/>
            </w:tcBorders>
            <w:vAlign w:val="center"/>
          </w:tcPr>
          <w:p w:rsidR="00C12021" w:rsidRPr="00783052" w:rsidRDefault="00C12021" w:rsidP="00746913">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推定</w:t>
            </w:r>
            <w:r w:rsidRPr="00783052">
              <w:rPr>
                <w:rFonts w:ascii="Times New Roman" w:eastAsiaTheme="minorEastAsia" w:hAnsi="Times New Roman"/>
                <w:szCs w:val="21"/>
              </w:rPr>
              <w:t>FIQ</w:t>
            </w:r>
          </w:p>
        </w:tc>
        <w:tc>
          <w:tcPr>
            <w:tcW w:w="0" w:type="auto"/>
            <w:tcBorders>
              <w:top w:val="single" w:sz="4" w:space="0" w:color="auto"/>
            </w:tcBorders>
            <w:vAlign w:val="center"/>
          </w:tcPr>
          <w:p w:rsidR="00C12021" w:rsidRPr="00783052" w:rsidRDefault="00C12021" w:rsidP="00746913">
            <w:pPr>
              <w:keepNext/>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101.04</w:t>
            </w:r>
          </w:p>
        </w:tc>
        <w:tc>
          <w:tcPr>
            <w:tcW w:w="0" w:type="auto"/>
            <w:tcBorders>
              <w:top w:val="single" w:sz="4" w:space="0" w:color="auto"/>
            </w:tcBorders>
            <w:vAlign w:val="center"/>
          </w:tcPr>
          <w:p w:rsidR="00C12021" w:rsidRPr="00783052" w:rsidRDefault="00C12021" w:rsidP="00746913">
            <w:pPr>
              <w:keepNext/>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18.16</w:t>
            </w:r>
          </w:p>
        </w:tc>
        <w:tc>
          <w:tcPr>
            <w:tcW w:w="0" w:type="auto"/>
            <w:tcBorders>
              <w:top w:val="single" w:sz="4" w:space="0" w:color="auto"/>
            </w:tcBorders>
          </w:tcPr>
          <w:p w:rsidR="00C12021" w:rsidRPr="00783052" w:rsidRDefault="00C12021" w:rsidP="00746913">
            <w:pPr>
              <w:keepNext/>
              <w:spacing w:line="0" w:lineRule="atLeast"/>
              <w:jc w:val="right"/>
              <w:rPr>
                <w:rFonts w:ascii="Times New Roman" w:eastAsiaTheme="minorEastAsia" w:hAnsi="Times New Roman"/>
                <w:szCs w:val="21"/>
              </w:rPr>
            </w:pPr>
          </w:p>
        </w:tc>
        <w:tc>
          <w:tcPr>
            <w:tcW w:w="0" w:type="auto"/>
            <w:tcBorders>
              <w:top w:val="single" w:sz="4" w:space="0" w:color="auto"/>
            </w:tcBorders>
            <w:vAlign w:val="center"/>
          </w:tcPr>
          <w:p w:rsidR="00C12021" w:rsidRPr="00783052" w:rsidRDefault="00C12021" w:rsidP="00746913">
            <w:pPr>
              <w:keepNext/>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100.56</w:t>
            </w:r>
          </w:p>
        </w:tc>
        <w:tc>
          <w:tcPr>
            <w:tcW w:w="0" w:type="auto"/>
            <w:tcBorders>
              <w:top w:val="single" w:sz="4" w:space="0" w:color="auto"/>
            </w:tcBorders>
            <w:vAlign w:val="center"/>
          </w:tcPr>
          <w:p w:rsidR="00C12021" w:rsidRPr="00783052" w:rsidRDefault="00C12021" w:rsidP="00746913">
            <w:pPr>
              <w:keepNext/>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15.65</w:t>
            </w:r>
          </w:p>
        </w:tc>
        <w:tc>
          <w:tcPr>
            <w:tcW w:w="0" w:type="auto"/>
            <w:tcBorders>
              <w:top w:val="single" w:sz="4" w:space="0" w:color="auto"/>
            </w:tcBorders>
            <w:vAlign w:val="center"/>
          </w:tcPr>
          <w:p w:rsidR="00C12021" w:rsidRPr="00783052" w:rsidRDefault="00C12021" w:rsidP="00746913">
            <w:pPr>
              <w:keepNext/>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0.10</w:t>
            </w:r>
          </w:p>
        </w:tc>
        <w:tc>
          <w:tcPr>
            <w:tcW w:w="0" w:type="auto"/>
            <w:tcBorders>
              <w:top w:val="single" w:sz="4" w:space="0" w:color="auto"/>
            </w:tcBorders>
            <w:vAlign w:val="center"/>
          </w:tcPr>
          <w:p w:rsidR="00C12021" w:rsidRPr="00783052" w:rsidRDefault="00C12021" w:rsidP="00746913">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.923</w:t>
            </w:r>
          </w:p>
        </w:tc>
        <w:tc>
          <w:tcPr>
            <w:tcW w:w="0" w:type="auto"/>
            <w:tcBorders>
              <w:top w:val="single" w:sz="4" w:space="0" w:color="auto"/>
            </w:tcBorders>
            <w:vAlign w:val="center"/>
          </w:tcPr>
          <w:p w:rsidR="00C12021" w:rsidRPr="00783052" w:rsidRDefault="00C12021" w:rsidP="00746913">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0.03</w:t>
            </w:r>
          </w:p>
        </w:tc>
      </w:tr>
      <w:tr w:rsidR="00C12021" w:rsidRPr="00783052" w:rsidTr="00746913">
        <w:trPr>
          <w:trHeight w:val="450"/>
        </w:trPr>
        <w:tc>
          <w:tcPr>
            <w:tcW w:w="0" w:type="auto"/>
            <w:vAlign w:val="center"/>
          </w:tcPr>
          <w:p w:rsidR="00C12021" w:rsidRPr="00783052" w:rsidRDefault="00C12021" w:rsidP="00746913">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知識</w:t>
            </w:r>
          </w:p>
        </w:tc>
        <w:tc>
          <w:tcPr>
            <w:tcW w:w="0" w:type="auto"/>
            <w:vAlign w:val="center"/>
          </w:tcPr>
          <w:p w:rsidR="00C12021" w:rsidRPr="00783052" w:rsidRDefault="00C12021" w:rsidP="00746913">
            <w:pPr>
              <w:keepNext/>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11.08</w:t>
            </w:r>
          </w:p>
        </w:tc>
        <w:tc>
          <w:tcPr>
            <w:tcW w:w="0" w:type="auto"/>
            <w:vAlign w:val="center"/>
          </w:tcPr>
          <w:p w:rsidR="00C12021" w:rsidRPr="00783052" w:rsidRDefault="00C12021" w:rsidP="00746913">
            <w:pPr>
              <w:keepNext/>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2.97</w:t>
            </w:r>
          </w:p>
        </w:tc>
        <w:tc>
          <w:tcPr>
            <w:tcW w:w="0" w:type="auto"/>
          </w:tcPr>
          <w:p w:rsidR="00C12021" w:rsidRPr="00783052" w:rsidRDefault="00C12021" w:rsidP="00746913">
            <w:pPr>
              <w:keepNext/>
              <w:spacing w:line="0" w:lineRule="atLeast"/>
              <w:jc w:val="right"/>
              <w:rPr>
                <w:rFonts w:ascii="Times New Roman" w:eastAsiaTheme="minorEastAsia" w:hAnsi="Times New Roman"/>
                <w:szCs w:val="21"/>
              </w:rPr>
            </w:pPr>
          </w:p>
        </w:tc>
        <w:tc>
          <w:tcPr>
            <w:tcW w:w="0" w:type="auto"/>
            <w:vAlign w:val="center"/>
          </w:tcPr>
          <w:p w:rsidR="00C12021" w:rsidRPr="00783052" w:rsidRDefault="00C12021" w:rsidP="00746913">
            <w:pPr>
              <w:keepNext/>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11.50</w:t>
            </w:r>
          </w:p>
        </w:tc>
        <w:tc>
          <w:tcPr>
            <w:tcW w:w="0" w:type="auto"/>
            <w:vAlign w:val="center"/>
          </w:tcPr>
          <w:p w:rsidR="00C12021" w:rsidRPr="00783052" w:rsidRDefault="00C12021" w:rsidP="00746913">
            <w:pPr>
              <w:keepNext/>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3.01</w:t>
            </w:r>
          </w:p>
        </w:tc>
        <w:tc>
          <w:tcPr>
            <w:tcW w:w="0" w:type="auto"/>
            <w:vAlign w:val="center"/>
          </w:tcPr>
          <w:p w:rsidR="00C12021" w:rsidRPr="00783052" w:rsidRDefault="00C12021" w:rsidP="00746913">
            <w:pPr>
              <w:keepNext/>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-0.52</w:t>
            </w:r>
          </w:p>
        </w:tc>
        <w:tc>
          <w:tcPr>
            <w:tcW w:w="0" w:type="auto"/>
            <w:vAlign w:val="center"/>
          </w:tcPr>
          <w:p w:rsidR="00C12021" w:rsidRPr="00783052" w:rsidRDefault="00C12021" w:rsidP="00746913">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.608</w:t>
            </w:r>
          </w:p>
        </w:tc>
        <w:tc>
          <w:tcPr>
            <w:tcW w:w="0" w:type="auto"/>
            <w:vAlign w:val="center"/>
          </w:tcPr>
          <w:p w:rsidR="00C12021" w:rsidRPr="00783052" w:rsidRDefault="00C12021" w:rsidP="00746913">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0.14</w:t>
            </w:r>
          </w:p>
        </w:tc>
      </w:tr>
      <w:tr w:rsidR="00C12021" w:rsidRPr="00783052" w:rsidTr="00746913">
        <w:trPr>
          <w:trHeight w:val="450"/>
        </w:trPr>
        <w:tc>
          <w:tcPr>
            <w:tcW w:w="0" w:type="auto"/>
            <w:tcBorders>
              <w:bottom w:val="single" w:sz="4" w:space="0" w:color="auto"/>
            </w:tcBorders>
            <w:vAlign w:val="center"/>
          </w:tcPr>
          <w:p w:rsidR="00C12021" w:rsidRPr="00783052" w:rsidRDefault="00C12021" w:rsidP="00C12021">
            <w:pPr>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行列推理</w:t>
            </w:r>
          </w:p>
        </w:tc>
        <w:tc>
          <w:tcPr>
            <w:tcW w:w="0" w:type="auto"/>
            <w:tcBorders>
              <w:bottom w:val="single" w:sz="4" w:space="0" w:color="auto"/>
            </w:tcBorders>
            <w:vAlign w:val="center"/>
          </w:tcPr>
          <w:p w:rsidR="00C12021" w:rsidRPr="00783052" w:rsidRDefault="00C12021" w:rsidP="00C12021">
            <w:pPr>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9.20</w:t>
            </w:r>
          </w:p>
        </w:tc>
        <w:tc>
          <w:tcPr>
            <w:tcW w:w="0" w:type="auto"/>
            <w:tcBorders>
              <w:bottom w:val="single" w:sz="4" w:space="0" w:color="auto"/>
            </w:tcBorders>
            <w:vAlign w:val="center"/>
          </w:tcPr>
          <w:p w:rsidR="00C12021" w:rsidRPr="00783052" w:rsidRDefault="00C12021" w:rsidP="00C12021">
            <w:pPr>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3.47</w:t>
            </w:r>
          </w:p>
        </w:tc>
        <w:tc>
          <w:tcPr>
            <w:tcW w:w="0" w:type="auto"/>
            <w:tcBorders>
              <w:bottom w:val="single" w:sz="4" w:space="0" w:color="auto"/>
            </w:tcBorders>
          </w:tcPr>
          <w:p w:rsidR="00C12021" w:rsidRPr="00783052" w:rsidRDefault="00C12021" w:rsidP="00C12021">
            <w:pPr>
              <w:spacing w:line="0" w:lineRule="atLeast"/>
              <w:jc w:val="right"/>
              <w:rPr>
                <w:rFonts w:ascii="Times New Roman" w:eastAsiaTheme="minorEastAsia" w:hAnsi="Times New Roman"/>
                <w:szCs w:val="21"/>
              </w:rPr>
            </w:pPr>
          </w:p>
        </w:tc>
        <w:tc>
          <w:tcPr>
            <w:tcW w:w="0" w:type="auto"/>
            <w:tcBorders>
              <w:bottom w:val="single" w:sz="4" w:space="0" w:color="auto"/>
            </w:tcBorders>
            <w:vAlign w:val="center"/>
          </w:tcPr>
          <w:p w:rsidR="00C12021" w:rsidRPr="00783052" w:rsidRDefault="00C12021" w:rsidP="00C12021">
            <w:pPr>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8.63</w:t>
            </w:r>
          </w:p>
        </w:tc>
        <w:tc>
          <w:tcPr>
            <w:tcW w:w="0" w:type="auto"/>
            <w:tcBorders>
              <w:bottom w:val="single" w:sz="4" w:space="0" w:color="auto"/>
            </w:tcBorders>
            <w:vAlign w:val="center"/>
          </w:tcPr>
          <w:p w:rsidR="00C12021" w:rsidRPr="00783052" w:rsidRDefault="00C12021" w:rsidP="00C12021">
            <w:pPr>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3.56</w:t>
            </w:r>
          </w:p>
        </w:tc>
        <w:tc>
          <w:tcPr>
            <w:tcW w:w="0" w:type="auto"/>
            <w:tcBorders>
              <w:bottom w:val="single" w:sz="4" w:space="0" w:color="auto"/>
            </w:tcBorders>
            <w:vAlign w:val="center"/>
          </w:tcPr>
          <w:p w:rsidR="00C12021" w:rsidRPr="00783052" w:rsidRDefault="00C12021" w:rsidP="00C12021">
            <w:pPr>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0.61</w:t>
            </w:r>
          </w:p>
        </w:tc>
        <w:tc>
          <w:tcPr>
            <w:tcW w:w="0" w:type="auto"/>
            <w:tcBorders>
              <w:bottom w:val="single" w:sz="4" w:space="0" w:color="auto"/>
            </w:tcBorders>
            <w:vAlign w:val="center"/>
          </w:tcPr>
          <w:p w:rsidR="00C12021" w:rsidRPr="00783052" w:rsidRDefault="00C12021" w:rsidP="00C12021">
            <w:pPr>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.546</w:t>
            </w:r>
          </w:p>
        </w:tc>
        <w:tc>
          <w:tcPr>
            <w:tcW w:w="0" w:type="auto"/>
            <w:tcBorders>
              <w:bottom w:val="single" w:sz="4" w:space="0" w:color="auto"/>
            </w:tcBorders>
            <w:vAlign w:val="center"/>
          </w:tcPr>
          <w:p w:rsidR="00C12021" w:rsidRPr="00783052" w:rsidRDefault="00C12021" w:rsidP="00C12021">
            <w:pPr>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0.16</w:t>
            </w:r>
          </w:p>
        </w:tc>
      </w:tr>
    </w:tbl>
    <w:p w:rsidR="00746913" w:rsidRPr="00783052" w:rsidRDefault="00746913">
      <w:pPr>
        <w:jc w:val="left"/>
        <w:rPr>
          <w:rFonts w:ascii="Times New Roman" w:eastAsiaTheme="minorEastAsia" w:hAnsi="Times New Roman"/>
          <w:szCs w:val="21"/>
        </w:rPr>
      </w:pPr>
    </w:p>
    <w:p w:rsidR="00B614DF" w:rsidRPr="00783052" w:rsidRDefault="00B614DF" w:rsidP="00746913">
      <w:pPr>
        <w:keepNext/>
        <w:jc w:val="left"/>
        <w:rPr>
          <w:rFonts w:ascii="Times New Roman" w:eastAsiaTheme="minorEastAsia" w:hAnsi="Times New Roman"/>
          <w:szCs w:val="21"/>
        </w:rPr>
      </w:pPr>
      <w:r w:rsidRPr="00783052">
        <w:rPr>
          <w:rFonts w:ascii="Times New Roman" w:eastAsiaTheme="minorEastAsia" w:hAnsi="Times New Roman"/>
          <w:szCs w:val="21"/>
        </w:rPr>
        <w:t xml:space="preserve">Table5 </w:t>
      </w:r>
      <w:r w:rsidRPr="00783052">
        <w:rPr>
          <w:rFonts w:ascii="Times New Roman" w:eastAsiaTheme="minorEastAsia" w:hAnsi="Times New Roman"/>
          <w:szCs w:val="21"/>
        </w:rPr>
        <w:t>下位尺度の項目数統計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636"/>
        <w:gridCol w:w="1266"/>
      </w:tblGrid>
      <w:tr w:rsidR="007B76C1" w:rsidRPr="00783052">
        <w:trPr>
          <w:trHeight w:val="450"/>
        </w:trPr>
        <w:tc>
          <w:tcPr>
            <w:tcW w:w="0" w:type="auto"/>
            <w:tcBorders>
              <w:left w:val="nil"/>
              <w:right w:val="nil"/>
            </w:tcBorders>
            <w:vAlign w:val="center"/>
          </w:tcPr>
          <w:p w:rsidR="007B76C1" w:rsidRPr="00783052" w:rsidRDefault="007B76C1" w:rsidP="00746913">
            <w:pPr>
              <w:keepNext/>
              <w:jc w:val="left"/>
              <w:rPr>
                <w:rFonts w:ascii="Times New Roman" w:eastAsiaTheme="minorEastAsia" w:hAnsi="Times New Roman"/>
                <w:szCs w:val="21"/>
              </w:rPr>
            </w:pPr>
          </w:p>
        </w:tc>
        <w:tc>
          <w:tcPr>
            <w:tcW w:w="0" w:type="auto"/>
            <w:tcBorders>
              <w:left w:val="nil"/>
              <w:right w:val="nil"/>
            </w:tcBorders>
            <w:vAlign w:val="center"/>
          </w:tcPr>
          <w:p w:rsidR="007B76C1" w:rsidRPr="00783052" w:rsidRDefault="005B33A2" w:rsidP="00746913">
            <w:pPr>
              <w:keepNext/>
              <w:jc w:val="center"/>
              <w:rPr>
                <w:rFonts w:ascii="Times New Roman" w:eastAsiaTheme="minorEastAsia" w:hAnsi="Times New Roman"/>
                <w:szCs w:val="21"/>
              </w:rPr>
            </w:pPr>
            <w:r w:rsidRPr="00783052">
              <w:rPr>
                <w:rFonts w:ascii="Times New Roman" w:eastAsiaTheme="minorEastAsia" w:hAnsi="Times New Roman"/>
                <w:szCs w:val="21"/>
              </w:rPr>
              <w:t>現在</w:t>
            </w:r>
          </w:p>
        </w:tc>
        <w:tc>
          <w:tcPr>
            <w:tcW w:w="0" w:type="auto"/>
            <w:tcBorders>
              <w:left w:val="nil"/>
              <w:right w:val="nil"/>
            </w:tcBorders>
            <w:vAlign w:val="center"/>
          </w:tcPr>
          <w:p w:rsidR="007B76C1" w:rsidRPr="00783052" w:rsidRDefault="005B33A2" w:rsidP="00746913">
            <w:pPr>
              <w:keepNext/>
              <w:jc w:val="center"/>
              <w:rPr>
                <w:rFonts w:ascii="Times New Roman" w:eastAsiaTheme="minorEastAsia" w:hAnsi="Times New Roman"/>
                <w:szCs w:val="21"/>
              </w:rPr>
            </w:pPr>
            <w:r w:rsidRPr="00783052">
              <w:rPr>
                <w:rFonts w:ascii="Times New Roman" w:eastAsiaTheme="minorEastAsia" w:hAnsi="Times New Roman"/>
                <w:szCs w:val="21"/>
              </w:rPr>
              <w:t>小学校時代</w:t>
            </w:r>
          </w:p>
        </w:tc>
      </w:tr>
      <w:tr w:rsidR="007B76C1" w:rsidRPr="00783052" w:rsidTr="00DD084A">
        <w:trPr>
          <w:trHeight w:val="450"/>
        </w:trPr>
        <w:tc>
          <w:tcPr>
            <w:tcW w:w="0" w:type="auto"/>
            <w:tcBorders>
              <w:left w:val="nil"/>
              <w:bottom w:val="nil"/>
              <w:right w:val="nil"/>
            </w:tcBorders>
            <w:vAlign w:val="center"/>
          </w:tcPr>
          <w:p w:rsidR="007B76C1" w:rsidRPr="00783052" w:rsidRDefault="005B33A2" w:rsidP="00746913">
            <w:pPr>
              <w:keepNext/>
              <w:jc w:val="left"/>
              <w:rPr>
                <w:rFonts w:ascii="Times New Roman" w:eastAsiaTheme="minorEastAsia" w:hAnsi="Times New Roman"/>
                <w:szCs w:val="21"/>
              </w:rPr>
            </w:pPr>
            <w:r w:rsidRPr="00783052">
              <w:rPr>
                <w:rFonts w:ascii="Times New Roman" w:eastAsiaTheme="minorEastAsia" w:hAnsi="Times New Roman"/>
                <w:szCs w:val="21"/>
              </w:rPr>
              <w:t>書くこと</w:t>
            </w:r>
          </w:p>
        </w:tc>
        <w:tc>
          <w:tcPr>
            <w:tcW w:w="0" w:type="auto"/>
            <w:tcBorders>
              <w:left w:val="nil"/>
              <w:bottom w:val="nil"/>
              <w:right w:val="nil"/>
            </w:tcBorders>
            <w:vAlign w:val="center"/>
          </w:tcPr>
          <w:p w:rsidR="007B76C1" w:rsidRPr="00783052" w:rsidRDefault="005B33A2" w:rsidP="00746913">
            <w:pPr>
              <w:keepNext/>
              <w:jc w:val="center"/>
              <w:rPr>
                <w:rFonts w:ascii="Times New Roman" w:eastAsiaTheme="minorEastAsia" w:hAnsi="Times New Roman"/>
                <w:szCs w:val="21"/>
              </w:rPr>
            </w:pPr>
            <w:r w:rsidRPr="00783052">
              <w:rPr>
                <w:rFonts w:ascii="Times New Roman" w:eastAsiaTheme="minorEastAsia" w:hAnsi="Times New Roman"/>
                <w:szCs w:val="21"/>
              </w:rPr>
              <w:t>13</w:t>
            </w:r>
          </w:p>
        </w:tc>
        <w:tc>
          <w:tcPr>
            <w:tcW w:w="0" w:type="auto"/>
            <w:tcBorders>
              <w:left w:val="nil"/>
              <w:bottom w:val="nil"/>
              <w:right w:val="nil"/>
            </w:tcBorders>
            <w:vAlign w:val="center"/>
          </w:tcPr>
          <w:p w:rsidR="007B76C1" w:rsidRPr="00783052" w:rsidRDefault="005B33A2" w:rsidP="00746913">
            <w:pPr>
              <w:keepNext/>
              <w:jc w:val="center"/>
              <w:rPr>
                <w:rFonts w:ascii="Times New Roman" w:eastAsiaTheme="minorEastAsia" w:hAnsi="Times New Roman"/>
                <w:szCs w:val="21"/>
              </w:rPr>
            </w:pPr>
            <w:r w:rsidRPr="00783052">
              <w:rPr>
                <w:rFonts w:ascii="Times New Roman" w:eastAsiaTheme="minorEastAsia" w:hAnsi="Times New Roman"/>
                <w:szCs w:val="21"/>
              </w:rPr>
              <w:t>19</w:t>
            </w:r>
          </w:p>
        </w:tc>
      </w:tr>
      <w:tr w:rsidR="007B76C1" w:rsidRPr="00783052" w:rsidTr="00DD084A">
        <w:trPr>
          <w:trHeight w:val="450"/>
        </w:trPr>
        <w:tc>
          <w:tcPr>
            <w:tcW w:w="0" w:type="auto"/>
            <w:tcBorders>
              <w:top w:val="nil"/>
              <w:left w:val="nil"/>
              <w:bottom w:val="nil"/>
              <w:right w:val="nil"/>
            </w:tcBorders>
            <w:vAlign w:val="center"/>
          </w:tcPr>
          <w:p w:rsidR="007B76C1" w:rsidRPr="00783052" w:rsidRDefault="005B33A2" w:rsidP="00746913">
            <w:pPr>
              <w:keepNext/>
              <w:jc w:val="left"/>
              <w:rPr>
                <w:rFonts w:ascii="Times New Roman" w:eastAsiaTheme="minorEastAsia" w:hAnsi="Times New Roman"/>
                <w:szCs w:val="21"/>
              </w:rPr>
            </w:pPr>
            <w:r w:rsidRPr="00783052">
              <w:rPr>
                <w:rFonts w:ascii="Times New Roman" w:eastAsiaTheme="minorEastAsia" w:hAnsi="Times New Roman"/>
                <w:szCs w:val="21"/>
              </w:rPr>
              <w:t>読むこと</w:t>
            </w:r>
          </w:p>
        </w:tc>
        <w:tc>
          <w:tcPr>
            <w:tcW w:w="0" w:type="auto"/>
            <w:tcBorders>
              <w:top w:val="nil"/>
              <w:left w:val="nil"/>
              <w:bottom w:val="nil"/>
              <w:right w:val="nil"/>
            </w:tcBorders>
            <w:vAlign w:val="center"/>
          </w:tcPr>
          <w:p w:rsidR="007B76C1" w:rsidRPr="00783052" w:rsidRDefault="005B33A2" w:rsidP="00746913">
            <w:pPr>
              <w:keepNext/>
              <w:jc w:val="center"/>
              <w:rPr>
                <w:rFonts w:ascii="Times New Roman" w:eastAsiaTheme="minorEastAsia" w:hAnsi="Times New Roman"/>
                <w:szCs w:val="21"/>
              </w:rPr>
            </w:pPr>
            <w:r w:rsidRPr="00783052">
              <w:rPr>
                <w:rFonts w:ascii="Times New Roman" w:eastAsiaTheme="minorEastAsia" w:hAnsi="Times New Roman"/>
                <w:szCs w:val="21"/>
              </w:rPr>
              <w:t>16</w:t>
            </w:r>
          </w:p>
        </w:tc>
        <w:tc>
          <w:tcPr>
            <w:tcW w:w="0" w:type="auto"/>
            <w:tcBorders>
              <w:top w:val="nil"/>
              <w:left w:val="nil"/>
              <w:bottom w:val="nil"/>
              <w:right w:val="nil"/>
            </w:tcBorders>
            <w:vAlign w:val="center"/>
          </w:tcPr>
          <w:p w:rsidR="007B76C1" w:rsidRPr="00783052" w:rsidRDefault="005B33A2" w:rsidP="00746913">
            <w:pPr>
              <w:keepNext/>
              <w:jc w:val="center"/>
              <w:rPr>
                <w:rFonts w:ascii="Times New Roman" w:eastAsiaTheme="minorEastAsia" w:hAnsi="Times New Roman"/>
                <w:szCs w:val="21"/>
              </w:rPr>
            </w:pPr>
            <w:r w:rsidRPr="00783052">
              <w:rPr>
                <w:rFonts w:ascii="Times New Roman" w:eastAsiaTheme="minorEastAsia" w:hAnsi="Times New Roman"/>
                <w:szCs w:val="21"/>
              </w:rPr>
              <w:t>17</w:t>
            </w:r>
          </w:p>
        </w:tc>
      </w:tr>
      <w:tr w:rsidR="007B76C1" w:rsidRPr="00783052" w:rsidTr="00DD084A">
        <w:trPr>
          <w:trHeight w:val="450"/>
        </w:trPr>
        <w:tc>
          <w:tcPr>
            <w:tcW w:w="0" w:type="auto"/>
            <w:tcBorders>
              <w:top w:val="nil"/>
              <w:left w:val="nil"/>
              <w:right w:val="nil"/>
            </w:tcBorders>
            <w:vAlign w:val="center"/>
          </w:tcPr>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その他</w:t>
            </w:r>
          </w:p>
        </w:tc>
        <w:tc>
          <w:tcPr>
            <w:tcW w:w="0" w:type="auto"/>
            <w:tcBorders>
              <w:top w:val="nil"/>
              <w:left w:val="nil"/>
              <w:right w:val="nil"/>
            </w:tcBorders>
            <w:vAlign w:val="center"/>
          </w:tcPr>
          <w:p w:rsidR="007B76C1" w:rsidRPr="00783052" w:rsidRDefault="005B33A2" w:rsidP="00DD084A">
            <w:pPr>
              <w:jc w:val="center"/>
              <w:rPr>
                <w:rFonts w:ascii="Times New Roman" w:eastAsiaTheme="minorEastAsia" w:hAnsi="Times New Roman"/>
                <w:szCs w:val="21"/>
              </w:rPr>
            </w:pPr>
            <w:r w:rsidRPr="00783052">
              <w:rPr>
                <w:rFonts w:ascii="Times New Roman" w:eastAsiaTheme="minorEastAsia" w:hAnsi="Times New Roman"/>
                <w:szCs w:val="21"/>
              </w:rPr>
              <w:t>15</w:t>
            </w:r>
          </w:p>
        </w:tc>
        <w:tc>
          <w:tcPr>
            <w:tcW w:w="0" w:type="auto"/>
            <w:tcBorders>
              <w:top w:val="nil"/>
              <w:left w:val="nil"/>
              <w:right w:val="nil"/>
            </w:tcBorders>
            <w:vAlign w:val="center"/>
          </w:tcPr>
          <w:p w:rsidR="007B76C1" w:rsidRPr="00783052" w:rsidRDefault="005B33A2" w:rsidP="00DD084A">
            <w:pPr>
              <w:jc w:val="center"/>
              <w:rPr>
                <w:rFonts w:ascii="Times New Roman" w:eastAsiaTheme="minorEastAsia" w:hAnsi="Times New Roman"/>
                <w:szCs w:val="21"/>
              </w:rPr>
            </w:pPr>
            <w:r w:rsidRPr="00783052">
              <w:rPr>
                <w:rFonts w:ascii="Times New Roman" w:eastAsiaTheme="minorEastAsia" w:hAnsi="Times New Roman"/>
                <w:szCs w:val="21"/>
              </w:rPr>
              <w:t>13</w:t>
            </w:r>
          </w:p>
        </w:tc>
      </w:tr>
    </w:tbl>
    <w:p w:rsidR="007B76C1" w:rsidRPr="00783052" w:rsidRDefault="007B76C1">
      <w:pPr>
        <w:jc w:val="left"/>
        <w:rPr>
          <w:rFonts w:ascii="Times New Roman" w:eastAsiaTheme="minorEastAsia" w:hAnsi="Times New Roman"/>
          <w:szCs w:val="21"/>
        </w:rPr>
      </w:pPr>
    </w:p>
    <w:p w:rsidR="007B76C1" w:rsidRPr="00100FC8" w:rsidRDefault="005B33A2" w:rsidP="00100FC8">
      <w:pPr>
        <w:pStyle w:val="1"/>
        <w:rPr>
          <w:sz w:val="24"/>
        </w:rPr>
      </w:pPr>
      <w:r w:rsidRPr="00100FC8">
        <w:rPr>
          <w:rFonts w:ascii="ＭＳ ゴシック" w:eastAsia="ＭＳ ゴシック" w:hAnsi="ＭＳ ゴシック" w:cs="ＭＳ ゴシック" w:hint="eastAsia"/>
          <w:sz w:val="24"/>
        </w:rPr>
        <w:t>Ⅲ</w:t>
      </w:r>
      <w:r w:rsidRPr="00100FC8">
        <w:rPr>
          <w:sz w:val="24"/>
        </w:rPr>
        <w:t xml:space="preserve">. </w:t>
      </w:r>
      <w:r w:rsidRPr="00100FC8">
        <w:rPr>
          <w:sz w:val="24"/>
        </w:rPr>
        <w:t>研究</w:t>
      </w:r>
      <w:r w:rsidRPr="00100FC8">
        <w:rPr>
          <w:sz w:val="24"/>
        </w:rPr>
        <w:t>2</w:t>
      </w:r>
      <w:r w:rsidRPr="00100FC8">
        <w:rPr>
          <w:sz w:val="24"/>
        </w:rPr>
        <w:t xml:space="preserve">　読み書き支援ニーズ尺度の信頼性，妥当性の検討</w:t>
      </w:r>
    </w:p>
    <w:p w:rsidR="007B76C1" w:rsidRPr="00100FC8" w:rsidRDefault="005B33A2" w:rsidP="00100FC8">
      <w:pPr>
        <w:pStyle w:val="2"/>
        <w:rPr>
          <w:sz w:val="21"/>
        </w:rPr>
      </w:pPr>
      <w:r w:rsidRPr="00100FC8">
        <w:rPr>
          <w:sz w:val="21"/>
        </w:rPr>
        <w:t xml:space="preserve">1. </w:t>
      </w:r>
      <w:r w:rsidRPr="00100FC8">
        <w:rPr>
          <w:sz w:val="21"/>
        </w:rPr>
        <w:t>目的</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読み書きに関する支援ニーズについては，三谷・高橋（</w:t>
      </w:r>
      <w:r w:rsidRPr="00783052">
        <w:rPr>
          <w:rFonts w:ascii="Times New Roman" w:eastAsiaTheme="minorEastAsia" w:hAnsi="Times New Roman"/>
          <w:szCs w:val="21"/>
        </w:rPr>
        <w:t>2016</w:t>
      </w:r>
      <w:r w:rsidRPr="00783052">
        <w:rPr>
          <w:rFonts w:ascii="Times New Roman" w:eastAsiaTheme="minorEastAsia" w:hAnsi="Times New Roman"/>
          <w:szCs w:val="21"/>
        </w:rPr>
        <w:t>）が作成した質問項目を尺度として構成し，妥当性を検討することにした。三谷・高橋（</w:t>
      </w:r>
      <w:r w:rsidRPr="00783052">
        <w:rPr>
          <w:rFonts w:ascii="Times New Roman" w:eastAsiaTheme="minorEastAsia" w:hAnsi="Times New Roman"/>
          <w:szCs w:val="21"/>
        </w:rPr>
        <w:t>2016</w:t>
      </w:r>
      <w:r w:rsidRPr="00783052">
        <w:rPr>
          <w:rFonts w:ascii="Times New Roman" w:eastAsiaTheme="minorEastAsia" w:hAnsi="Times New Roman"/>
          <w:szCs w:val="21"/>
        </w:rPr>
        <w:t>）は，読み書きに関する支援ニーズを評価するために，大学生としての現在の経験と小学校時代の経験をたずねる質問紙を作成した。小学校時代の項目</w:t>
      </w:r>
      <w:r w:rsidRPr="00783052">
        <w:rPr>
          <w:rFonts w:ascii="Times New Roman" w:eastAsiaTheme="minorEastAsia" w:hAnsi="Times New Roman"/>
          <w:szCs w:val="21"/>
        </w:rPr>
        <w:lastRenderedPageBreak/>
        <w:t>も作成したのは，大学は専門分野によって求められる読み書きの量や水準が異なる一方，小学校時代は誰でも同じような学習活動を経験していると考えたからである。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項目執筆にあたっては，成人のディスレクシア（読字障害）について書かれている書籍や，海外の大学生や成人を対象としたディスレクシアや</w:t>
      </w:r>
      <w:r w:rsidRPr="00783052">
        <w:rPr>
          <w:rFonts w:ascii="Times New Roman" w:eastAsiaTheme="minorEastAsia" w:hAnsi="Times New Roman"/>
          <w:szCs w:val="21"/>
        </w:rPr>
        <w:t>LD</w:t>
      </w:r>
      <w:r w:rsidRPr="00783052">
        <w:rPr>
          <w:rFonts w:ascii="Times New Roman" w:eastAsiaTheme="minorEastAsia" w:hAnsi="Times New Roman"/>
          <w:szCs w:val="21"/>
        </w:rPr>
        <w:t>に関する既存の質問紙をもとに，</w:t>
      </w:r>
      <w:r w:rsidRPr="00783052">
        <w:rPr>
          <w:rFonts w:ascii="Times New Roman" w:eastAsiaTheme="minorEastAsia" w:hAnsi="Times New Roman"/>
          <w:szCs w:val="21"/>
        </w:rPr>
        <w:t>215</w:t>
      </w:r>
      <w:r w:rsidRPr="00783052">
        <w:rPr>
          <w:rFonts w:ascii="Times New Roman" w:eastAsiaTheme="minorEastAsia" w:hAnsi="Times New Roman"/>
          <w:szCs w:val="21"/>
        </w:rPr>
        <w:t>個の質問項目案を作成した。この項目リストについて，質問内容のわかりやすさ，答えやすさを大学生に評定してもらい，その結果をふまえて現在の（大学生としての）困り感を問うもの</w:t>
      </w:r>
      <w:r w:rsidRPr="00783052">
        <w:rPr>
          <w:rFonts w:ascii="Times New Roman" w:eastAsiaTheme="minorEastAsia" w:hAnsi="Times New Roman"/>
          <w:szCs w:val="21"/>
        </w:rPr>
        <w:t>50</w:t>
      </w:r>
      <w:r w:rsidRPr="00783052">
        <w:rPr>
          <w:rFonts w:ascii="Times New Roman" w:eastAsiaTheme="minorEastAsia" w:hAnsi="Times New Roman"/>
          <w:szCs w:val="21"/>
        </w:rPr>
        <w:t>項目，過去の困り感を問うもの</w:t>
      </w:r>
      <w:r w:rsidRPr="00783052">
        <w:rPr>
          <w:rFonts w:ascii="Times New Roman" w:eastAsiaTheme="minorEastAsia" w:hAnsi="Times New Roman"/>
          <w:szCs w:val="21"/>
        </w:rPr>
        <w:t>55</w:t>
      </w:r>
      <w:r w:rsidRPr="00783052">
        <w:rPr>
          <w:rFonts w:ascii="Times New Roman" w:eastAsiaTheme="minorEastAsia" w:hAnsi="Times New Roman"/>
          <w:szCs w:val="21"/>
        </w:rPr>
        <w:t>項目にしぼった。項目はその内容から書くことに関連するもの，読むことに関連するもの，その他に分けられた。大学生</w:t>
      </w:r>
      <w:r w:rsidRPr="00783052">
        <w:rPr>
          <w:rFonts w:ascii="Times New Roman" w:eastAsiaTheme="minorEastAsia" w:hAnsi="Times New Roman"/>
          <w:szCs w:val="21"/>
        </w:rPr>
        <w:t>222</w:t>
      </w:r>
      <w:r w:rsidRPr="00783052">
        <w:rPr>
          <w:rFonts w:ascii="Times New Roman" w:eastAsiaTheme="minorEastAsia" w:hAnsi="Times New Roman"/>
          <w:szCs w:val="21"/>
        </w:rPr>
        <w:t>名に実施したデータから内的整合性等を検討し，最終的に全</w:t>
      </w:r>
      <w:r w:rsidRPr="00783052">
        <w:rPr>
          <w:rFonts w:ascii="Times New Roman" w:eastAsiaTheme="minorEastAsia" w:hAnsi="Times New Roman"/>
          <w:szCs w:val="21"/>
        </w:rPr>
        <w:t>93</w:t>
      </w:r>
      <w:r w:rsidRPr="00783052">
        <w:rPr>
          <w:rFonts w:ascii="Times New Roman" w:eastAsiaTheme="minorEastAsia" w:hAnsi="Times New Roman"/>
          <w:szCs w:val="21"/>
        </w:rPr>
        <w:t>項目の質問紙となった。しかし，三谷・高橋（</w:t>
      </w:r>
      <w:r w:rsidRPr="00783052">
        <w:rPr>
          <w:rFonts w:ascii="Times New Roman" w:eastAsiaTheme="minorEastAsia" w:hAnsi="Times New Roman"/>
          <w:szCs w:val="21"/>
        </w:rPr>
        <w:t>2016</w:t>
      </w:r>
      <w:r w:rsidRPr="00783052">
        <w:rPr>
          <w:rFonts w:ascii="Times New Roman" w:eastAsiaTheme="minorEastAsia" w:hAnsi="Times New Roman"/>
          <w:szCs w:val="21"/>
        </w:rPr>
        <w:t>）では，読書経験（平山</w:t>
      </w:r>
      <w:r w:rsidRPr="00783052">
        <w:rPr>
          <w:rFonts w:ascii="Times New Roman" w:eastAsiaTheme="minorEastAsia" w:hAnsi="Times New Roman"/>
          <w:szCs w:val="21"/>
        </w:rPr>
        <w:t>, 2008</w:t>
      </w:r>
      <w:r w:rsidRPr="00783052">
        <w:rPr>
          <w:rFonts w:ascii="Times New Roman" w:eastAsiaTheme="minorEastAsia" w:hAnsi="Times New Roman"/>
          <w:szCs w:val="21"/>
        </w:rPr>
        <w:t>）との関連以外，妥当性の検討が行われていなかった。そこで，本研究では，新たに開発した読字・書字課題との関連から，妥当性を検討するとともに，再検査信頼性についても検討することにした。</w:t>
      </w:r>
    </w:p>
    <w:p w:rsidR="007B76C1" w:rsidRPr="00783052" w:rsidRDefault="007B76C1">
      <w:pPr>
        <w:jc w:val="left"/>
        <w:rPr>
          <w:rFonts w:ascii="Times New Roman" w:eastAsiaTheme="minorEastAsia" w:hAnsi="Times New Roman"/>
          <w:szCs w:val="21"/>
        </w:rPr>
      </w:pPr>
    </w:p>
    <w:p w:rsidR="007B76C1" w:rsidRPr="00100FC8" w:rsidRDefault="005B33A2" w:rsidP="00100FC8">
      <w:pPr>
        <w:pStyle w:val="2"/>
        <w:rPr>
          <w:sz w:val="21"/>
        </w:rPr>
      </w:pPr>
      <w:r w:rsidRPr="00100FC8">
        <w:rPr>
          <w:sz w:val="21"/>
        </w:rPr>
        <w:t xml:space="preserve">2. </w:t>
      </w:r>
      <w:r w:rsidRPr="00100FC8">
        <w:rPr>
          <w:sz w:val="21"/>
        </w:rPr>
        <w:t>方法</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Times New Roman" w:eastAsiaTheme="minorEastAsia" w:hAnsi="Times New Roman"/>
          <w:szCs w:val="21"/>
        </w:rPr>
        <w:t>1</w:t>
      </w:r>
      <w:r w:rsidRPr="00783052">
        <w:rPr>
          <w:rFonts w:ascii="Times New Roman" w:eastAsiaTheme="minorEastAsia" w:hAnsi="Times New Roman"/>
          <w:szCs w:val="21"/>
        </w:rPr>
        <w:t>）質問紙：</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三谷・高橋（</w:t>
      </w:r>
      <w:r w:rsidRPr="00783052">
        <w:rPr>
          <w:rFonts w:ascii="Times New Roman" w:eastAsiaTheme="minorEastAsia" w:hAnsi="Times New Roman"/>
          <w:szCs w:val="21"/>
        </w:rPr>
        <w:t>2016</w:t>
      </w:r>
      <w:r w:rsidRPr="00783052">
        <w:rPr>
          <w:rFonts w:ascii="Times New Roman" w:eastAsiaTheme="minorEastAsia" w:hAnsi="Times New Roman"/>
          <w:szCs w:val="21"/>
        </w:rPr>
        <w:t>）が作成した前述の質問紙を用いた。書くこと，読むこと，その他それぞれ，現在と小学校時代についての困難経験をたずねるものとなっている。下位尺度ごとの項目数は</w:t>
      </w:r>
      <w:r w:rsidRPr="00783052">
        <w:rPr>
          <w:rFonts w:ascii="Times New Roman" w:eastAsiaTheme="minorEastAsia" w:hAnsi="Times New Roman"/>
          <w:szCs w:val="21"/>
        </w:rPr>
        <w:t>Table 5</w:t>
      </w:r>
      <w:r w:rsidRPr="00783052">
        <w:rPr>
          <w:rFonts w:ascii="Times New Roman" w:eastAsiaTheme="minorEastAsia" w:hAnsi="Times New Roman"/>
          <w:szCs w:val="21"/>
        </w:rPr>
        <w:t>に示した。書くことについては，書字，メモ（ノート）取り，文章作成，文法，書くことへの態度に関する項目を含む。読むことについては，読字，音読，読解，読書，読むことへの態度などの項目を含む。その他には，聞くこと，話すこと，記憶，計算などの項目を含む。いずれも「あてはまる」から「あてはまらない」の</w:t>
      </w:r>
      <w:r w:rsidRPr="00783052">
        <w:rPr>
          <w:rFonts w:ascii="Times New Roman" w:eastAsiaTheme="minorEastAsia" w:hAnsi="Times New Roman"/>
          <w:szCs w:val="21"/>
        </w:rPr>
        <w:t>4</w:t>
      </w:r>
      <w:r w:rsidRPr="00783052">
        <w:rPr>
          <w:rFonts w:ascii="Times New Roman" w:eastAsiaTheme="minorEastAsia" w:hAnsi="Times New Roman"/>
          <w:szCs w:val="21"/>
        </w:rPr>
        <w:t>件法で，高得点ほど困難を多く感じていることを表していた。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Times New Roman" w:eastAsiaTheme="minorEastAsia" w:hAnsi="Times New Roman"/>
          <w:szCs w:val="21"/>
        </w:rPr>
        <w:t>2</w:t>
      </w:r>
      <w:r w:rsidRPr="00783052">
        <w:rPr>
          <w:rFonts w:ascii="Times New Roman" w:eastAsiaTheme="minorEastAsia" w:hAnsi="Times New Roman"/>
          <w:szCs w:val="21"/>
        </w:rPr>
        <w:t>）参加者：</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参加者は研究</w:t>
      </w:r>
      <w:r w:rsidRPr="00783052">
        <w:rPr>
          <w:rFonts w:ascii="Times New Roman" w:eastAsiaTheme="minorEastAsia" w:hAnsi="Times New Roman"/>
          <w:szCs w:val="21"/>
        </w:rPr>
        <w:t>1</w:t>
      </w:r>
      <w:r w:rsidRPr="00783052">
        <w:rPr>
          <w:rFonts w:ascii="Times New Roman" w:eastAsiaTheme="minorEastAsia" w:hAnsi="Times New Roman"/>
          <w:szCs w:val="21"/>
        </w:rPr>
        <w:t>の読字・書字課題の標準化データの収集に協力が得られた大学生等</w:t>
      </w:r>
      <w:r w:rsidRPr="00783052">
        <w:rPr>
          <w:rFonts w:ascii="Times New Roman" w:eastAsiaTheme="minorEastAsia" w:hAnsi="Times New Roman"/>
          <w:szCs w:val="21"/>
        </w:rPr>
        <w:t>101</w:t>
      </w:r>
      <w:r w:rsidRPr="00783052">
        <w:rPr>
          <w:rFonts w:ascii="Times New Roman" w:eastAsiaTheme="minorEastAsia" w:hAnsi="Times New Roman"/>
          <w:szCs w:val="21"/>
        </w:rPr>
        <w:t>名と同じであった。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Times New Roman" w:eastAsiaTheme="minorEastAsia" w:hAnsi="Times New Roman"/>
          <w:szCs w:val="21"/>
        </w:rPr>
        <w:t>3</w:t>
      </w:r>
      <w:r w:rsidRPr="00783052">
        <w:rPr>
          <w:rFonts w:ascii="Times New Roman" w:eastAsiaTheme="minorEastAsia" w:hAnsi="Times New Roman"/>
          <w:szCs w:val="21"/>
        </w:rPr>
        <w:t>）手続き：</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読字・書字課題の終了後に実施した。</w:t>
      </w:r>
    </w:p>
    <w:p w:rsidR="007B76C1" w:rsidRPr="00100FC8" w:rsidRDefault="005B33A2" w:rsidP="00100FC8">
      <w:pPr>
        <w:pStyle w:val="2"/>
        <w:rPr>
          <w:sz w:val="21"/>
        </w:rPr>
      </w:pPr>
      <w:r w:rsidRPr="00100FC8">
        <w:rPr>
          <w:sz w:val="21"/>
        </w:rPr>
        <w:t xml:space="preserve">3. </w:t>
      </w:r>
      <w:r w:rsidRPr="00100FC8">
        <w:rPr>
          <w:sz w:val="21"/>
        </w:rPr>
        <w:t>結果</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Times New Roman" w:eastAsiaTheme="minorEastAsia" w:hAnsi="Times New Roman"/>
          <w:szCs w:val="21"/>
        </w:rPr>
        <w:t>1</w:t>
      </w:r>
      <w:r w:rsidRPr="00783052">
        <w:rPr>
          <w:rFonts w:ascii="Times New Roman" w:eastAsiaTheme="minorEastAsia" w:hAnsi="Times New Roman"/>
          <w:szCs w:val="21"/>
        </w:rPr>
        <w:t>）読み書き支援ニーズ尺度の記述統計：</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読み書き支援ニーズ尺度の記述統計を</w:t>
      </w:r>
      <w:r w:rsidRPr="00783052">
        <w:rPr>
          <w:rFonts w:ascii="Times New Roman" w:eastAsiaTheme="minorEastAsia" w:hAnsi="Times New Roman"/>
          <w:szCs w:val="21"/>
        </w:rPr>
        <w:t>Table 6</w:t>
      </w:r>
      <w:r w:rsidRPr="00783052">
        <w:rPr>
          <w:rFonts w:ascii="Times New Roman" w:eastAsiaTheme="minorEastAsia" w:hAnsi="Times New Roman"/>
          <w:szCs w:val="21"/>
        </w:rPr>
        <w:t>に示した。下位尺度ごとに項目数が異なるため，尺度得点は合計点ではなく平均点を求めた。最高点は</w:t>
      </w:r>
      <w:r w:rsidRPr="00783052">
        <w:rPr>
          <w:rFonts w:ascii="Times New Roman" w:eastAsiaTheme="minorEastAsia" w:hAnsi="Times New Roman"/>
          <w:szCs w:val="21"/>
        </w:rPr>
        <w:t>4</w:t>
      </w:r>
      <w:r w:rsidRPr="00783052">
        <w:rPr>
          <w:rFonts w:ascii="Times New Roman" w:eastAsiaTheme="minorEastAsia" w:hAnsi="Times New Roman"/>
          <w:szCs w:val="21"/>
        </w:rPr>
        <w:t>点で平均点はいずれも</w:t>
      </w:r>
      <w:r w:rsidRPr="00783052">
        <w:rPr>
          <w:rFonts w:ascii="Times New Roman" w:eastAsiaTheme="minorEastAsia" w:hAnsi="Times New Roman"/>
          <w:szCs w:val="21"/>
        </w:rPr>
        <w:t>2</w:t>
      </w:r>
      <w:r w:rsidRPr="00783052">
        <w:rPr>
          <w:rFonts w:ascii="Times New Roman" w:eastAsiaTheme="minorEastAsia" w:hAnsi="Times New Roman"/>
          <w:szCs w:val="21"/>
        </w:rPr>
        <w:t>点前後であること，最大値はいずれの尺度も</w:t>
      </w:r>
      <w:r w:rsidRPr="00783052">
        <w:rPr>
          <w:rFonts w:ascii="Times New Roman" w:eastAsiaTheme="minorEastAsia" w:hAnsi="Times New Roman"/>
          <w:szCs w:val="21"/>
        </w:rPr>
        <w:t>3</w:t>
      </w:r>
      <w:r w:rsidRPr="00783052">
        <w:rPr>
          <w:rFonts w:ascii="Times New Roman" w:eastAsiaTheme="minorEastAsia" w:hAnsi="Times New Roman"/>
          <w:szCs w:val="21"/>
        </w:rPr>
        <w:t>点台であることから，読み書きに困難を感じている大学生が一定数存在することがうかがわれる。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Times New Roman" w:eastAsiaTheme="minorEastAsia" w:hAnsi="Times New Roman"/>
          <w:szCs w:val="21"/>
        </w:rPr>
        <w:t>2</w:t>
      </w:r>
      <w:r w:rsidRPr="00783052">
        <w:rPr>
          <w:rFonts w:ascii="Times New Roman" w:eastAsiaTheme="minorEastAsia" w:hAnsi="Times New Roman"/>
          <w:szCs w:val="21"/>
        </w:rPr>
        <w:t>）読み書き支援ニーズ尺度の信頼性</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読み書き支援ニーズ尺度の信頼性を</w:t>
      </w:r>
      <w:r w:rsidRPr="00783052">
        <w:rPr>
          <w:rFonts w:ascii="Times New Roman" w:eastAsiaTheme="minorEastAsia" w:hAnsi="Times New Roman"/>
          <w:szCs w:val="21"/>
        </w:rPr>
        <w:t>Table 6</w:t>
      </w:r>
      <w:r w:rsidRPr="00783052">
        <w:rPr>
          <w:rFonts w:ascii="Times New Roman" w:eastAsiaTheme="minorEastAsia" w:hAnsi="Times New Roman"/>
          <w:szCs w:val="21"/>
        </w:rPr>
        <w:t>に示した。再検査信頼性，内的整合性ともに十分な値であり，信頼性の根拠が示された。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Times New Roman" w:eastAsiaTheme="minorEastAsia" w:hAnsi="Times New Roman"/>
          <w:szCs w:val="21"/>
        </w:rPr>
        <w:t>3</w:t>
      </w:r>
      <w:r w:rsidRPr="00783052">
        <w:rPr>
          <w:rFonts w:ascii="Times New Roman" w:eastAsiaTheme="minorEastAsia" w:hAnsi="Times New Roman"/>
          <w:szCs w:val="21"/>
        </w:rPr>
        <w:t>）読み書き支援ニーズ尺度の妥当性</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読み書き支援ニーズ尺度の妥当性は，下位尺度間の相関（</w:t>
      </w:r>
      <w:r w:rsidRPr="00783052">
        <w:rPr>
          <w:rFonts w:ascii="Times New Roman" w:eastAsiaTheme="minorEastAsia" w:hAnsi="Times New Roman"/>
          <w:szCs w:val="21"/>
        </w:rPr>
        <w:t>Table 7</w:t>
      </w:r>
      <w:r w:rsidRPr="00783052">
        <w:rPr>
          <w:rFonts w:ascii="Times New Roman" w:eastAsiaTheme="minorEastAsia" w:hAnsi="Times New Roman"/>
          <w:szCs w:val="21"/>
        </w:rPr>
        <w:t>）と，読字・書字課題の各指標との相関（</w:t>
      </w:r>
      <w:r w:rsidRPr="00783052">
        <w:rPr>
          <w:rFonts w:ascii="Times New Roman" w:eastAsiaTheme="minorEastAsia" w:hAnsi="Times New Roman"/>
          <w:szCs w:val="21"/>
        </w:rPr>
        <w:t>Table 8</w:t>
      </w:r>
      <w:r w:rsidRPr="00783052">
        <w:rPr>
          <w:rFonts w:ascii="Times New Roman" w:eastAsiaTheme="minorEastAsia" w:hAnsi="Times New Roman"/>
          <w:szCs w:val="21"/>
        </w:rPr>
        <w:t>）から検討した。</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下位尺度間の相関のうち，現在と小学校時代の各下位尺度間の相関をみると，現在と過去における同じカテゴリー間の相関（</w:t>
      </w:r>
      <w:r w:rsidRPr="00783052">
        <w:rPr>
          <w:rFonts w:ascii="Times New Roman" w:eastAsiaTheme="minorEastAsia" w:hAnsi="Times New Roman"/>
          <w:szCs w:val="21"/>
        </w:rPr>
        <w:t>Table 7</w:t>
      </w:r>
      <w:r w:rsidRPr="00783052">
        <w:rPr>
          <w:rFonts w:ascii="Times New Roman" w:eastAsiaTheme="minorEastAsia" w:hAnsi="Times New Roman"/>
          <w:szCs w:val="21"/>
        </w:rPr>
        <w:t>の四角で囲ってある部分）は</w:t>
      </w:r>
      <w:r w:rsidRPr="00783052">
        <w:rPr>
          <w:rFonts w:ascii="Times New Roman" w:eastAsiaTheme="minorEastAsia" w:hAnsi="Times New Roman"/>
          <w:szCs w:val="21"/>
        </w:rPr>
        <w:t>.69</w:t>
      </w:r>
      <w:r w:rsidRPr="00783052">
        <w:rPr>
          <w:rFonts w:ascii="Times New Roman" w:eastAsiaTheme="minorEastAsia" w:hAnsi="Times New Roman"/>
          <w:szCs w:val="21"/>
        </w:rPr>
        <w:t>～</w:t>
      </w:r>
      <w:r w:rsidRPr="00783052">
        <w:rPr>
          <w:rFonts w:ascii="Times New Roman" w:eastAsiaTheme="minorEastAsia" w:hAnsi="Times New Roman"/>
          <w:szCs w:val="21"/>
        </w:rPr>
        <w:t>.77</w:t>
      </w:r>
      <w:r w:rsidRPr="00783052">
        <w:rPr>
          <w:rFonts w:ascii="Times New Roman" w:eastAsiaTheme="minorEastAsia" w:hAnsi="Times New Roman"/>
          <w:szCs w:val="21"/>
        </w:rPr>
        <w:t>であり，異なるカテゴリー間の相関（</w:t>
      </w:r>
      <w:r w:rsidRPr="00783052">
        <w:rPr>
          <w:rFonts w:ascii="Times New Roman" w:eastAsiaTheme="minorEastAsia" w:hAnsi="Times New Roman"/>
          <w:szCs w:val="21"/>
        </w:rPr>
        <w:t>.46</w:t>
      </w:r>
      <w:r w:rsidRPr="00783052">
        <w:rPr>
          <w:rFonts w:ascii="Times New Roman" w:eastAsiaTheme="minorEastAsia" w:hAnsi="Times New Roman"/>
          <w:szCs w:val="21"/>
        </w:rPr>
        <w:t>～</w:t>
      </w:r>
      <w:r w:rsidRPr="00783052">
        <w:rPr>
          <w:rFonts w:ascii="Times New Roman" w:eastAsiaTheme="minorEastAsia" w:hAnsi="Times New Roman"/>
          <w:szCs w:val="21"/>
        </w:rPr>
        <w:t>.56</w:t>
      </w:r>
      <w:r w:rsidRPr="00783052">
        <w:rPr>
          <w:rFonts w:ascii="Times New Roman" w:eastAsiaTheme="minorEastAsia" w:hAnsi="Times New Roman"/>
          <w:szCs w:val="21"/>
        </w:rPr>
        <w:t>）よりも高い。これは，小学校時代に困難を感じていた学習スキルの領域に関して，大学生となった現在でも困難を抱えている可能性があることを示唆している。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Times New Roman" w:eastAsiaTheme="minorEastAsia" w:hAnsi="Times New Roman"/>
          <w:szCs w:val="21"/>
        </w:rPr>
        <w:t>「書くこと」に関する尺度は，現在も小学校時代も，視写の文字数と中程度の相関があった（絶対値で</w:t>
      </w:r>
      <w:r w:rsidRPr="00783052">
        <w:rPr>
          <w:rFonts w:ascii="Times New Roman" w:eastAsiaTheme="minorEastAsia" w:hAnsi="Times New Roman"/>
          <w:szCs w:val="21"/>
        </w:rPr>
        <w:t>.44</w:t>
      </w:r>
      <w:r w:rsidRPr="00783052">
        <w:rPr>
          <w:rFonts w:ascii="Times New Roman" w:eastAsiaTheme="minorEastAsia" w:hAnsi="Times New Roman"/>
          <w:szCs w:val="21"/>
        </w:rPr>
        <w:t>～</w:t>
      </w:r>
      <w:r w:rsidRPr="00783052">
        <w:rPr>
          <w:rFonts w:ascii="Times New Roman" w:eastAsiaTheme="minorEastAsia" w:hAnsi="Times New Roman"/>
          <w:szCs w:val="21"/>
        </w:rPr>
        <w:t>.50</w:t>
      </w:r>
      <w:r w:rsidRPr="00783052">
        <w:rPr>
          <w:rFonts w:ascii="Times New Roman" w:eastAsiaTheme="minorEastAsia" w:hAnsi="Times New Roman"/>
          <w:szCs w:val="21"/>
        </w:rPr>
        <w:t>）。書くことについての自己評価はかなり正確であることがうかがえる。また，尺度には文章</w:t>
      </w:r>
      <w:r w:rsidRPr="00783052">
        <w:rPr>
          <w:rFonts w:ascii="Times New Roman" w:eastAsiaTheme="minorEastAsia" w:hAnsi="Times New Roman"/>
          <w:szCs w:val="21"/>
        </w:rPr>
        <w:lastRenderedPageBreak/>
        <w:t>作成や文法的な正確さに関する項目も含んでおり，単純な書き写しの速さが，文章産出全般とも関連している可能性を示唆している。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Times New Roman" w:eastAsiaTheme="minorEastAsia" w:hAnsi="Times New Roman"/>
          <w:szCs w:val="21"/>
        </w:rPr>
        <w:t>「読むこと」は現在も小学校時代も音読時間と弱い相関があったが（</w:t>
      </w:r>
      <w:r w:rsidRPr="00783052">
        <w:rPr>
          <w:rFonts w:ascii="Times New Roman" w:eastAsiaTheme="minorEastAsia" w:hAnsi="Times New Roman"/>
          <w:szCs w:val="21"/>
        </w:rPr>
        <w:t>.21, .35</w:t>
      </w:r>
      <w:r w:rsidRPr="00783052">
        <w:rPr>
          <w:rFonts w:ascii="Times New Roman" w:eastAsiaTheme="minorEastAsia" w:hAnsi="Times New Roman"/>
          <w:szCs w:val="21"/>
        </w:rPr>
        <w:t>），黙読課題とは小学校時代のみ，弱い相関があった（</w:t>
      </w:r>
      <w:r w:rsidRPr="00783052">
        <w:rPr>
          <w:rFonts w:ascii="Times New Roman" w:eastAsiaTheme="minorEastAsia" w:hAnsi="Times New Roman"/>
          <w:szCs w:val="21"/>
        </w:rPr>
        <w:t>-.35</w:t>
      </w:r>
      <w:r w:rsidRPr="00783052">
        <w:rPr>
          <w:rFonts w:ascii="Times New Roman" w:eastAsiaTheme="minorEastAsia" w:hAnsi="Times New Roman"/>
          <w:szCs w:val="21"/>
        </w:rPr>
        <w:t>）。「読むこと」尺度についても，弱いながら妥当性の根拠が得られたといえる。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これらに加え，「書くこと」は黙読の速さ（小学校のみ）や音読時間と，また「読むこと」は視写の文字数とそれぞれ弱い相関があり（絶対値で</w:t>
      </w:r>
      <w:r w:rsidRPr="00783052">
        <w:rPr>
          <w:rFonts w:ascii="Times New Roman" w:eastAsiaTheme="minorEastAsia" w:hAnsi="Times New Roman"/>
          <w:szCs w:val="21"/>
        </w:rPr>
        <w:t>.21</w:t>
      </w:r>
      <w:r w:rsidRPr="00783052">
        <w:rPr>
          <w:rFonts w:ascii="Times New Roman" w:eastAsiaTheme="minorEastAsia" w:hAnsi="Times New Roman"/>
          <w:szCs w:val="21"/>
        </w:rPr>
        <w:t>～</w:t>
      </w:r>
      <w:r w:rsidRPr="00783052">
        <w:rPr>
          <w:rFonts w:ascii="Times New Roman" w:eastAsiaTheme="minorEastAsia" w:hAnsi="Times New Roman"/>
          <w:szCs w:val="21"/>
        </w:rPr>
        <w:t>.37</w:t>
      </w:r>
      <w:r w:rsidRPr="00783052">
        <w:rPr>
          <w:rFonts w:ascii="Times New Roman" w:eastAsiaTheme="minorEastAsia" w:hAnsi="Times New Roman"/>
          <w:szCs w:val="21"/>
        </w:rPr>
        <w:t>），読むことと書くことの尺度間の相関もふまえると，読み書きの困難は互いに独立したものではないと考えられる。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w:t>
      </w:r>
      <w:r w:rsidRPr="00783052">
        <w:rPr>
          <w:rFonts w:ascii="Times New Roman" w:eastAsiaTheme="minorEastAsia" w:hAnsi="Times New Roman"/>
          <w:szCs w:val="21"/>
        </w:rPr>
        <w:t>「その他」尺度は，小学校時代は視写の文字数や音読時間と弱い相関があったが（絶対値で</w:t>
      </w:r>
      <w:r w:rsidRPr="00783052">
        <w:rPr>
          <w:rFonts w:ascii="Times New Roman" w:eastAsiaTheme="minorEastAsia" w:hAnsi="Times New Roman"/>
          <w:szCs w:val="21"/>
        </w:rPr>
        <w:t>.24</w:t>
      </w:r>
      <w:r w:rsidRPr="00783052">
        <w:rPr>
          <w:rFonts w:ascii="Times New Roman" w:eastAsiaTheme="minorEastAsia" w:hAnsi="Times New Roman"/>
          <w:szCs w:val="21"/>
        </w:rPr>
        <w:t>～</w:t>
      </w:r>
      <w:r w:rsidRPr="00783052">
        <w:rPr>
          <w:rFonts w:ascii="Times New Roman" w:eastAsiaTheme="minorEastAsia" w:hAnsi="Times New Roman"/>
          <w:szCs w:val="21"/>
        </w:rPr>
        <w:t>.31</w:t>
      </w:r>
      <w:r w:rsidRPr="00783052">
        <w:rPr>
          <w:rFonts w:ascii="Times New Roman" w:eastAsiaTheme="minorEastAsia" w:hAnsi="Times New Roman"/>
          <w:szCs w:val="21"/>
        </w:rPr>
        <w:t>），現在は読み書きの指標とは相関がなかった。しかし，いずれも</w:t>
      </w:r>
      <w:r w:rsidRPr="00783052">
        <w:rPr>
          <w:rFonts w:ascii="Times New Roman" w:eastAsiaTheme="minorEastAsia" w:hAnsi="Times New Roman"/>
          <w:szCs w:val="21"/>
        </w:rPr>
        <w:t>WAIS‑Ⅲ</w:t>
      </w:r>
      <w:r w:rsidRPr="00783052">
        <w:rPr>
          <w:rFonts w:ascii="Times New Roman" w:eastAsiaTheme="minorEastAsia" w:hAnsi="Times New Roman"/>
          <w:szCs w:val="21"/>
        </w:rPr>
        <w:t>の「知識」と弱い相関があり（いずれも</w:t>
      </w:r>
      <w:r w:rsidRPr="00783052">
        <w:rPr>
          <w:rFonts w:ascii="Times New Roman" w:eastAsiaTheme="minorEastAsia" w:hAnsi="Times New Roman"/>
          <w:szCs w:val="21"/>
        </w:rPr>
        <w:t>-.23</w:t>
      </w:r>
      <w:r w:rsidRPr="00783052">
        <w:rPr>
          <w:rFonts w:ascii="Times New Roman" w:eastAsiaTheme="minorEastAsia" w:hAnsi="Times New Roman"/>
          <w:szCs w:val="21"/>
        </w:rPr>
        <w:t>），学習経験との関連を示唆している。尺度を構成する項目は，「聞く」「話す」「記憶する」など，読み書きそのものではないが，学習活動と関連の深いスキルである。今回は間接的な根拠にとどまるが，今後，より直接的に検証を進めることも必要である。</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各尺度と読字・書字課題の各指標との相関をみると，全体の傾向として，現在の指標との相関より，小学校時代の指標との相関の方がやや高めになっている。これは，多くの学生が小学校時代には同じような学習経験をしているのに対し，大学では専門分野によって求められる読み書きの量や質が異なっていることが関係していると考えられる。</w:t>
      </w:r>
    </w:p>
    <w:p w:rsidR="007B76C1" w:rsidRPr="00783052" w:rsidRDefault="007B76C1">
      <w:pPr>
        <w:jc w:val="left"/>
        <w:rPr>
          <w:rFonts w:ascii="Times New Roman" w:eastAsiaTheme="minorEastAsia" w:hAnsi="Times New Roman"/>
          <w:szCs w:val="21"/>
        </w:rPr>
      </w:pPr>
    </w:p>
    <w:p w:rsidR="007B76C1" w:rsidRPr="00783052" w:rsidRDefault="00783052" w:rsidP="00DD084A">
      <w:pPr>
        <w:keepNext/>
        <w:jc w:val="left"/>
        <w:rPr>
          <w:rFonts w:ascii="Times New Roman" w:eastAsiaTheme="minorEastAsia" w:hAnsi="Times New Roman"/>
          <w:szCs w:val="21"/>
        </w:rPr>
      </w:pPr>
      <w:r w:rsidRPr="00783052">
        <w:rPr>
          <w:rFonts w:ascii="Times New Roman" w:eastAsiaTheme="minorEastAsia" w:hAnsi="Times New Roman"/>
          <w:szCs w:val="21"/>
        </w:rPr>
        <w:t xml:space="preserve">Table6 </w:t>
      </w:r>
      <w:r w:rsidRPr="00783052">
        <w:rPr>
          <w:rFonts w:ascii="Times New Roman" w:eastAsiaTheme="minorEastAsia" w:hAnsi="Times New Roman"/>
          <w:szCs w:val="21"/>
        </w:rPr>
        <w:t>読み書き支援ニーズ尺度の記述統計と信頼性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056"/>
        <w:gridCol w:w="846"/>
        <w:gridCol w:w="584"/>
        <w:gridCol w:w="846"/>
        <w:gridCol w:w="846"/>
        <w:gridCol w:w="636"/>
        <w:gridCol w:w="654"/>
        <w:gridCol w:w="1476"/>
        <w:gridCol w:w="1266"/>
      </w:tblGrid>
      <w:tr w:rsidR="007B76C1" w:rsidRPr="00783052" w:rsidTr="005162C7">
        <w:trPr>
          <w:trHeight w:val="450"/>
        </w:trPr>
        <w:tc>
          <w:tcPr>
            <w:tcW w:w="0" w:type="auto"/>
            <w:tcBorders>
              <w:left w:val="nil"/>
              <w:bottom w:val="single" w:sz="4" w:space="0" w:color="auto"/>
              <w:right w:val="nil"/>
            </w:tcBorders>
            <w:vAlign w:val="center"/>
          </w:tcPr>
          <w:p w:rsidR="007B76C1" w:rsidRPr="00100FC8" w:rsidRDefault="007B76C1" w:rsidP="005162C7">
            <w:pPr>
              <w:keepNext/>
              <w:spacing w:line="0" w:lineRule="atLeast"/>
              <w:jc w:val="center"/>
              <w:rPr>
                <w:rFonts w:ascii="Times New Roman" w:eastAsiaTheme="minorEastAsia" w:hAnsi="Times New Roman"/>
                <w:szCs w:val="21"/>
              </w:rPr>
            </w:pPr>
          </w:p>
        </w:tc>
        <w:tc>
          <w:tcPr>
            <w:tcW w:w="0" w:type="auto"/>
            <w:tcBorders>
              <w:left w:val="nil"/>
              <w:right w:val="nil"/>
            </w:tcBorders>
            <w:vAlign w:val="center"/>
          </w:tcPr>
          <w:p w:rsidR="007B76C1" w:rsidRPr="00783052" w:rsidRDefault="007B76C1" w:rsidP="005162C7">
            <w:pPr>
              <w:keepNext/>
              <w:spacing w:line="0" w:lineRule="atLeast"/>
              <w:jc w:val="center"/>
              <w:rPr>
                <w:rFonts w:ascii="Times New Roman" w:eastAsiaTheme="minorEastAsia" w:hAnsi="Times New Roman"/>
                <w:szCs w:val="21"/>
              </w:rPr>
            </w:pPr>
          </w:p>
        </w:tc>
        <w:tc>
          <w:tcPr>
            <w:tcW w:w="0" w:type="auto"/>
            <w:tcBorders>
              <w:left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平均値</w:t>
            </w:r>
          </w:p>
        </w:tc>
        <w:tc>
          <w:tcPr>
            <w:tcW w:w="0" w:type="auto"/>
            <w:tcBorders>
              <w:left w:val="nil"/>
              <w:right w:val="nil"/>
            </w:tcBorders>
            <w:vAlign w:val="center"/>
          </w:tcPr>
          <w:p w:rsidR="007B76C1" w:rsidRPr="005162C7" w:rsidRDefault="005B33A2" w:rsidP="005162C7">
            <w:pPr>
              <w:keepNext/>
              <w:spacing w:line="0" w:lineRule="atLeast"/>
              <w:jc w:val="center"/>
              <w:rPr>
                <w:rFonts w:ascii="Times New Roman" w:eastAsiaTheme="minorEastAsia" w:hAnsi="Times New Roman"/>
                <w:i/>
                <w:szCs w:val="21"/>
              </w:rPr>
            </w:pPr>
            <w:r w:rsidRPr="005162C7">
              <w:rPr>
                <w:rFonts w:ascii="Times New Roman" w:eastAsiaTheme="minorEastAsia" w:hAnsi="Times New Roman"/>
                <w:i/>
                <w:szCs w:val="21"/>
              </w:rPr>
              <w:t>SD</w:t>
            </w:r>
          </w:p>
        </w:tc>
        <w:tc>
          <w:tcPr>
            <w:tcW w:w="0" w:type="auto"/>
            <w:tcBorders>
              <w:left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最小値</w:t>
            </w:r>
          </w:p>
        </w:tc>
        <w:tc>
          <w:tcPr>
            <w:tcW w:w="0" w:type="auto"/>
            <w:tcBorders>
              <w:left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最大値</w:t>
            </w:r>
          </w:p>
        </w:tc>
        <w:tc>
          <w:tcPr>
            <w:tcW w:w="0" w:type="auto"/>
            <w:tcBorders>
              <w:left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歪度</w:t>
            </w:r>
          </w:p>
        </w:tc>
        <w:tc>
          <w:tcPr>
            <w:tcW w:w="0" w:type="auto"/>
            <w:tcBorders>
              <w:left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尖度</w:t>
            </w:r>
          </w:p>
        </w:tc>
        <w:tc>
          <w:tcPr>
            <w:tcW w:w="0" w:type="auto"/>
            <w:tcBorders>
              <w:left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再検査信頼性</w:t>
            </w:r>
          </w:p>
        </w:tc>
        <w:tc>
          <w:tcPr>
            <w:tcW w:w="0" w:type="auto"/>
            <w:tcBorders>
              <w:left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内的整合性</w:t>
            </w:r>
          </w:p>
        </w:tc>
      </w:tr>
      <w:tr w:rsidR="007B76C1" w:rsidRPr="00783052" w:rsidTr="005162C7">
        <w:trPr>
          <w:trHeight w:val="450"/>
        </w:trPr>
        <w:tc>
          <w:tcPr>
            <w:tcW w:w="0" w:type="auto"/>
            <w:vMerge w:val="restart"/>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現在</w:t>
            </w:r>
          </w:p>
        </w:tc>
        <w:tc>
          <w:tcPr>
            <w:tcW w:w="0" w:type="auto"/>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書くこと</w:t>
            </w:r>
          </w:p>
        </w:tc>
        <w:tc>
          <w:tcPr>
            <w:tcW w:w="0" w:type="auto"/>
            <w:tcBorders>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1.91</w:t>
            </w:r>
          </w:p>
        </w:tc>
        <w:tc>
          <w:tcPr>
            <w:tcW w:w="0" w:type="auto"/>
            <w:tcBorders>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0.50</w:t>
            </w:r>
          </w:p>
        </w:tc>
        <w:tc>
          <w:tcPr>
            <w:tcW w:w="0" w:type="auto"/>
            <w:tcBorders>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1.00</w:t>
            </w:r>
          </w:p>
        </w:tc>
        <w:tc>
          <w:tcPr>
            <w:tcW w:w="0" w:type="auto"/>
            <w:tcBorders>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3.54</w:t>
            </w:r>
          </w:p>
        </w:tc>
        <w:tc>
          <w:tcPr>
            <w:tcW w:w="0" w:type="auto"/>
            <w:tcBorders>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0.73</w:t>
            </w:r>
          </w:p>
        </w:tc>
        <w:tc>
          <w:tcPr>
            <w:tcW w:w="0" w:type="auto"/>
            <w:tcBorders>
              <w:left w:val="nil"/>
              <w:bottom w:val="nil"/>
              <w:right w:val="nil"/>
            </w:tcBorders>
            <w:vAlign w:val="center"/>
          </w:tcPr>
          <w:p w:rsidR="007B76C1" w:rsidRPr="00783052" w:rsidRDefault="005B33A2" w:rsidP="005162C7">
            <w:pPr>
              <w:keepNext/>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0.24</w:t>
            </w:r>
          </w:p>
        </w:tc>
        <w:tc>
          <w:tcPr>
            <w:tcW w:w="0" w:type="auto"/>
            <w:tcBorders>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.95</w:t>
            </w:r>
          </w:p>
        </w:tc>
        <w:tc>
          <w:tcPr>
            <w:tcW w:w="0" w:type="auto"/>
            <w:tcBorders>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.80</w:t>
            </w:r>
          </w:p>
        </w:tc>
      </w:tr>
      <w:tr w:rsidR="007B76C1" w:rsidRPr="00783052" w:rsidTr="005162C7">
        <w:trPr>
          <w:trHeight w:val="450"/>
        </w:trPr>
        <w:tc>
          <w:tcPr>
            <w:tcW w:w="0" w:type="auto"/>
            <w:vMerge/>
            <w:tcBorders>
              <w:top w:val="single" w:sz="4" w:space="0" w:color="auto"/>
              <w:left w:val="nil"/>
              <w:bottom w:val="nil"/>
              <w:right w:val="nil"/>
            </w:tcBorders>
          </w:tcPr>
          <w:p w:rsidR="007B76C1" w:rsidRPr="00783052" w:rsidRDefault="007B76C1" w:rsidP="005162C7">
            <w:pPr>
              <w:keepNext/>
              <w:spacing w:line="0" w:lineRule="atLeast"/>
              <w:rPr>
                <w:rFonts w:ascii="Times New Roman" w:eastAsiaTheme="minorEastAsia" w:hAnsi="Times New Roman"/>
                <w:szCs w:val="21"/>
              </w:rPr>
            </w:pPr>
          </w:p>
        </w:tc>
        <w:tc>
          <w:tcPr>
            <w:tcW w:w="0" w:type="auto"/>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読むこと</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1.97</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0.47</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1.00</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3.06</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0.13</w:t>
            </w:r>
          </w:p>
        </w:tc>
        <w:tc>
          <w:tcPr>
            <w:tcW w:w="0" w:type="auto"/>
            <w:tcBorders>
              <w:top w:val="nil"/>
              <w:left w:val="nil"/>
              <w:bottom w:val="nil"/>
              <w:right w:val="nil"/>
            </w:tcBorders>
            <w:vAlign w:val="center"/>
          </w:tcPr>
          <w:p w:rsidR="007B76C1" w:rsidRPr="00783052" w:rsidRDefault="005B33A2" w:rsidP="005162C7">
            <w:pPr>
              <w:keepNext/>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-0.55</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.95</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.84</w:t>
            </w:r>
          </w:p>
        </w:tc>
      </w:tr>
      <w:tr w:rsidR="007B76C1" w:rsidRPr="00783052" w:rsidTr="005162C7">
        <w:trPr>
          <w:trHeight w:val="450"/>
        </w:trPr>
        <w:tc>
          <w:tcPr>
            <w:tcW w:w="0" w:type="auto"/>
            <w:vMerge/>
            <w:tcBorders>
              <w:top w:val="single" w:sz="4" w:space="0" w:color="auto"/>
              <w:left w:val="nil"/>
              <w:bottom w:val="nil"/>
              <w:right w:val="nil"/>
            </w:tcBorders>
          </w:tcPr>
          <w:p w:rsidR="007B76C1" w:rsidRPr="00783052" w:rsidRDefault="007B76C1" w:rsidP="005162C7">
            <w:pPr>
              <w:keepNext/>
              <w:spacing w:line="0" w:lineRule="atLeast"/>
              <w:rPr>
                <w:rFonts w:ascii="Times New Roman" w:eastAsiaTheme="minorEastAsia" w:hAnsi="Times New Roman"/>
                <w:szCs w:val="21"/>
              </w:rPr>
            </w:pPr>
          </w:p>
        </w:tc>
        <w:tc>
          <w:tcPr>
            <w:tcW w:w="0" w:type="auto"/>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その他</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2.19</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0.51</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1.13</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3.33</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0.08</w:t>
            </w:r>
          </w:p>
        </w:tc>
        <w:tc>
          <w:tcPr>
            <w:tcW w:w="0" w:type="auto"/>
            <w:tcBorders>
              <w:top w:val="nil"/>
              <w:left w:val="nil"/>
              <w:bottom w:val="nil"/>
              <w:right w:val="nil"/>
            </w:tcBorders>
            <w:vAlign w:val="center"/>
          </w:tcPr>
          <w:p w:rsidR="007B76C1" w:rsidRPr="00783052" w:rsidRDefault="005B33A2" w:rsidP="005162C7">
            <w:pPr>
              <w:keepNext/>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-0.49</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.88</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.82</w:t>
            </w:r>
          </w:p>
        </w:tc>
      </w:tr>
      <w:tr w:rsidR="007B76C1" w:rsidRPr="00783052" w:rsidTr="005162C7">
        <w:trPr>
          <w:trHeight w:val="450"/>
        </w:trPr>
        <w:tc>
          <w:tcPr>
            <w:tcW w:w="0" w:type="auto"/>
            <w:vMerge w:val="restart"/>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小学校</w:t>
            </w:r>
          </w:p>
        </w:tc>
        <w:tc>
          <w:tcPr>
            <w:tcW w:w="0" w:type="auto"/>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書くこと</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1.82</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0.61</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1.00</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3.63</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0.79</w:t>
            </w:r>
          </w:p>
        </w:tc>
        <w:tc>
          <w:tcPr>
            <w:tcW w:w="0" w:type="auto"/>
            <w:tcBorders>
              <w:top w:val="nil"/>
              <w:left w:val="nil"/>
              <w:bottom w:val="nil"/>
              <w:right w:val="nil"/>
            </w:tcBorders>
            <w:vAlign w:val="center"/>
          </w:tcPr>
          <w:p w:rsidR="007B76C1" w:rsidRPr="00783052" w:rsidRDefault="005B33A2" w:rsidP="005162C7">
            <w:pPr>
              <w:keepNext/>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0.38</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.95</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.92</w:t>
            </w:r>
          </w:p>
        </w:tc>
      </w:tr>
      <w:tr w:rsidR="007B76C1" w:rsidRPr="00783052" w:rsidTr="005162C7">
        <w:trPr>
          <w:trHeight w:val="450"/>
        </w:trPr>
        <w:tc>
          <w:tcPr>
            <w:tcW w:w="0" w:type="auto"/>
            <w:vMerge/>
            <w:tcBorders>
              <w:right w:val="nil"/>
            </w:tcBorders>
          </w:tcPr>
          <w:p w:rsidR="007B76C1" w:rsidRPr="00783052" w:rsidRDefault="007B76C1" w:rsidP="005162C7">
            <w:pPr>
              <w:keepNext/>
              <w:spacing w:line="0" w:lineRule="atLeast"/>
              <w:rPr>
                <w:rFonts w:ascii="Times New Roman" w:eastAsiaTheme="minorEastAsia" w:hAnsi="Times New Roman"/>
                <w:szCs w:val="21"/>
              </w:rPr>
            </w:pPr>
          </w:p>
        </w:tc>
        <w:tc>
          <w:tcPr>
            <w:tcW w:w="0" w:type="auto"/>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読むこと</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1.70</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0.52</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1.00</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3.24</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0.68</w:t>
            </w:r>
          </w:p>
        </w:tc>
        <w:tc>
          <w:tcPr>
            <w:tcW w:w="0" w:type="auto"/>
            <w:tcBorders>
              <w:top w:val="nil"/>
              <w:left w:val="nil"/>
              <w:bottom w:val="nil"/>
              <w:right w:val="nil"/>
            </w:tcBorders>
            <w:vAlign w:val="center"/>
          </w:tcPr>
          <w:p w:rsidR="007B76C1" w:rsidRPr="00783052" w:rsidRDefault="005B33A2" w:rsidP="005162C7">
            <w:pPr>
              <w:keepNext/>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-0.05</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.84</w:t>
            </w:r>
          </w:p>
        </w:tc>
        <w:tc>
          <w:tcPr>
            <w:tcW w:w="0" w:type="auto"/>
            <w:tcBorders>
              <w:top w:val="nil"/>
              <w:left w:val="nil"/>
              <w:bottom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.88</w:t>
            </w:r>
          </w:p>
        </w:tc>
      </w:tr>
      <w:tr w:rsidR="007B76C1" w:rsidRPr="00783052" w:rsidTr="005162C7">
        <w:trPr>
          <w:trHeight w:val="450"/>
        </w:trPr>
        <w:tc>
          <w:tcPr>
            <w:tcW w:w="0" w:type="auto"/>
            <w:vMerge/>
            <w:tcBorders>
              <w:right w:val="nil"/>
            </w:tcBorders>
          </w:tcPr>
          <w:p w:rsidR="007B76C1" w:rsidRPr="00783052" w:rsidRDefault="007B76C1" w:rsidP="005162C7">
            <w:pPr>
              <w:keepNext/>
              <w:spacing w:line="0" w:lineRule="atLeast"/>
              <w:rPr>
                <w:rFonts w:ascii="Times New Roman" w:eastAsiaTheme="minorEastAsia" w:hAnsi="Times New Roman"/>
                <w:szCs w:val="21"/>
              </w:rPr>
            </w:pPr>
          </w:p>
        </w:tc>
        <w:tc>
          <w:tcPr>
            <w:tcW w:w="0" w:type="auto"/>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その他</w:t>
            </w:r>
          </w:p>
        </w:tc>
        <w:tc>
          <w:tcPr>
            <w:tcW w:w="0" w:type="auto"/>
            <w:tcBorders>
              <w:top w:val="nil"/>
              <w:left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2.00</w:t>
            </w:r>
          </w:p>
        </w:tc>
        <w:tc>
          <w:tcPr>
            <w:tcW w:w="0" w:type="auto"/>
            <w:tcBorders>
              <w:top w:val="nil"/>
              <w:left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0.55</w:t>
            </w:r>
          </w:p>
        </w:tc>
        <w:tc>
          <w:tcPr>
            <w:tcW w:w="0" w:type="auto"/>
            <w:tcBorders>
              <w:top w:val="nil"/>
              <w:left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1.08</w:t>
            </w:r>
          </w:p>
        </w:tc>
        <w:tc>
          <w:tcPr>
            <w:tcW w:w="0" w:type="auto"/>
            <w:tcBorders>
              <w:top w:val="nil"/>
              <w:left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3.38</w:t>
            </w:r>
          </w:p>
        </w:tc>
        <w:tc>
          <w:tcPr>
            <w:tcW w:w="0" w:type="auto"/>
            <w:tcBorders>
              <w:top w:val="nil"/>
              <w:left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0.41</w:t>
            </w:r>
          </w:p>
        </w:tc>
        <w:tc>
          <w:tcPr>
            <w:tcW w:w="0" w:type="auto"/>
            <w:tcBorders>
              <w:top w:val="nil"/>
              <w:left w:val="nil"/>
              <w:right w:val="nil"/>
            </w:tcBorders>
            <w:vAlign w:val="center"/>
          </w:tcPr>
          <w:p w:rsidR="007B76C1" w:rsidRPr="00783052" w:rsidRDefault="005B33A2" w:rsidP="005162C7">
            <w:pPr>
              <w:keepNext/>
              <w:spacing w:line="0" w:lineRule="atLeast"/>
              <w:jc w:val="right"/>
              <w:rPr>
                <w:rFonts w:ascii="Times New Roman" w:eastAsiaTheme="minorEastAsia" w:hAnsi="Times New Roman"/>
                <w:szCs w:val="21"/>
              </w:rPr>
            </w:pPr>
            <w:r w:rsidRPr="00783052">
              <w:rPr>
                <w:rFonts w:ascii="Times New Roman" w:eastAsiaTheme="minorEastAsia" w:hAnsi="Times New Roman"/>
                <w:szCs w:val="21"/>
              </w:rPr>
              <w:t>-0.66</w:t>
            </w:r>
          </w:p>
        </w:tc>
        <w:tc>
          <w:tcPr>
            <w:tcW w:w="0" w:type="auto"/>
            <w:tcBorders>
              <w:top w:val="nil"/>
              <w:left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.94</w:t>
            </w:r>
          </w:p>
        </w:tc>
        <w:tc>
          <w:tcPr>
            <w:tcW w:w="0" w:type="auto"/>
            <w:tcBorders>
              <w:top w:val="nil"/>
              <w:left w:val="nil"/>
              <w:right w:val="nil"/>
            </w:tcBorders>
            <w:vAlign w:val="center"/>
          </w:tcPr>
          <w:p w:rsidR="007B76C1" w:rsidRPr="00783052" w:rsidRDefault="005B33A2" w:rsidP="005162C7">
            <w:pPr>
              <w:keepNext/>
              <w:spacing w:line="0" w:lineRule="atLeast"/>
              <w:jc w:val="center"/>
              <w:rPr>
                <w:rFonts w:ascii="Times New Roman" w:eastAsiaTheme="minorEastAsia" w:hAnsi="Times New Roman"/>
                <w:szCs w:val="21"/>
              </w:rPr>
            </w:pPr>
            <w:r w:rsidRPr="00783052">
              <w:rPr>
                <w:rFonts w:ascii="Times New Roman" w:eastAsiaTheme="minorEastAsia" w:hAnsi="Times New Roman"/>
                <w:szCs w:val="21"/>
              </w:rPr>
              <w:t>.85</w:t>
            </w:r>
          </w:p>
        </w:tc>
      </w:tr>
    </w:tbl>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記述統計および内的整合性は</w:t>
      </w:r>
      <w:r w:rsidRPr="005162C7">
        <w:rPr>
          <w:rFonts w:ascii="Times New Roman" w:eastAsiaTheme="minorEastAsia" w:hAnsi="Times New Roman"/>
          <w:i/>
          <w:szCs w:val="21"/>
        </w:rPr>
        <w:t>N</w:t>
      </w:r>
      <w:r w:rsidRPr="00783052">
        <w:rPr>
          <w:rFonts w:ascii="Times New Roman" w:eastAsiaTheme="minorEastAsia" w:hAnsi="Times New Roman"/>
          <w:szCs w:val="21"/>
        </w:rPr>
        <w:t>=101</w:t>
      </w:r>
      <w:r w:rsidRPr="00783052">
        <w:rPr>
          <w:rFonts w:ascii="Times New Roman" w:eastAsiaTheme="minorEastAsia" w:hAnsi="Times New Roman"/>
          <w:szCs w:val="21"/>
        </w:rPr>
        <w:t>，再検査信頼性は</w:t>
      </w:r>
      <w:r w:rsidRPr="005162C7">
        <w:rPr>
          <w:rFonts w:ascii="Times New Roman" w:eastAsiaTheme="minorEastAsia" w:hAnsi="Times New Roman"/>
          <w:i/>
          <w:szCs w:val="21"/>
        </w:rPr>
        <w:t>N</w:t>
      </w:r>
      <w:r w:rsidRPr="00783052">
        <w:rPr>
          <w:rFonts w:ascii="Times New Roman" w:eastAsiaTheme="minorEastAsia" w:hAnsi="Times New Roman"/>
          <w:szCs w:val="21"/>
        </w:rPr>
        <w:t>=26</w:t>
      </w:r>
      <w:r w:rsidRPr="00783052">
        <w:rPr>
          <w:rFonts w:ascii="Times New Roman" w:eastAsiaTheme="minorEastAsia" w:hAnsi="Times New Roman"/>
          <w:szCs w:val="21"/>
        </w:rPr>
        <w:t>．</w:t>
      </w:r>
    </w:p>
    <w:p w:rsidR="007B76C1" w:rsidRDefault="007B76C1">
      <w:pPr>
        <w:jc w:val="left"/>
        <w:rPr>
          <w:rFonts w:ascii="Times New Roman" w:eastAsiaTheme="minorEastAsia" w:hAnsi="Times New Roman"/>
          <w:szCs w:val="21"/>
        </w:rPr>
      </w:pPr>
    </w:p>
    <w:p w:rsidR="00783052" w:rsidRPr="00783052" w:rsidRDefault="00783052" w:rsidP="00DD084A">
      <w:pPr>
        <w:keepNext/>
        <w:jc w:val="left"/>
        <w:rPr>
          <w:rFonts w:ascii="Times New Roman" w:eastAsiaTheme="minorEastAsia" w:hAnsi="Times New Roman"/>
          <w:szCs w:val="21"/>
        </w:rPr>
      </w:pPr>
      <w:r w:rsidRPr="00783052">
        <w:rPr>
          <w:rFonts w:ascii="Times New Roman" w:eastAsiaTheme="minorEastAsia" w:hAnsi="Times New Roman"/>
          <w:szCs w:val="21"/>
        </w:rPr>
        <w:lastRenderedPageBreak/>
        <w:t xml:space="preserve">Table7 </w:t>
      </w:r>
      <w:r w:rsidRPr="00783052">
        <w:rPr>
          <w:rFonts w:ascii="Times New Roman" w:eastAsiaTheme="minorEastAsia" w:hAnsi="Times New Roman"/>
          <w:szCs w:val="21"/>
        </w:rPr>
        <w:t>読み書き支援ニーズ尺度の下位尺度間の相関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056"/>
        <w:gridCol w:w="1056"/>
        <w:gridCol w:w="1056"/>
        <w:gridCol w:w="846"/>
        <w:gridCol w:w="1056"/>
        <w:gridCol w:w="1056"/>
      </w:tblGrid>
      <w:tr w:rsidR="007B76C1" w:rsidRPr="00783052">
        <w:trPr>
          <w:trHeight w:val="450"/>
        </w:trPr>
        <w:tc>
          <w:tcPr>
            <w:tcW w:w="0" w:type="auto"/>
            <w:tcBorders>
              <w:left w:val="nil"/>
              <w:bottom w:val="nil"/>
              <w:right w:val="nil"/>
            </w:tcBorders>
            <w:vAlign w:val="center"/>
          </w:tcPr>
          <w:p w:rsidR="007B76C1" w:rsidRPr="00783052" w:rsidRDefault="007B76C1" w:rsidP="005162C7">
            <w:pPr>
              <w:keepNext/>
              <w:spacing w:line="0" w:lineRule="atLeast"/>
              <w:jc w:val="left"/>
              <w:rPr>
                <w:rFonts w:ascii="Times New Roman" w:eastAsiaTheme="minorEastAsia" w:hAnsi="Times New Roman"/>
                <w:szCs w:val="21"/>
              </w:rPr>
            </w:pPr>
          </w:p>
        </w:tc>
        <w:tc>
          <w:tcPr>
            <w:tcW w:w="0" w:type="auto"/>
            <w:tcBorders>
              <w:left w:val="nil"/>
              <w:bottom w:val="nil"/>
              <w:right w:val="nil"/>
            </w:tcBorders>
            <w:vAlign w:val="center"/>
          </w:tcPr>
          <w:p w:rsidR="007B76C1" w:rsidRPr="00783052" w:rsidRDefault="007B76C1" w:rsidP="005162C7">
            <w:pPr>
              <w:keepNext/>
              <w:spacing w:line="0" w:lineRule="atLeast"/>
              <w:jc w:val="left"/>
              <w:rPr>
                <w:rFonts w:ascii="Times New Roman" w:eastAsiaTheme="minorEastAsia" w:hAnsi="Times New Roman"/>
                <w:szCs w:val="21"/>
              </w:rPr>
            </w:pPr>
          </w:p>
        </w:tc>
        <w:tc>
          <w:tcPr>
            <w:tcW w:w="0" w:type="auto"/>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現在</w:t>
            </w:r>
          </w:p>
        </w:tc>
        <w:tc>
          <w:tcPr>
            <w:tcW w:w="0" w:type="auto"/>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現在</w:t>
            </w:r>
          </w:p>
        </w:tc>
        <w:tc>
          <w:tcPr>
            <w:tcW w:w="0" w:type="auto"/>
            <w:tcBorders>
              <w:left w:val="nil"/>
              <w:bottom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現在</w:t>
            </w:r>
          </w:p>
        </w:tc>
        <w:tc>
          <w:tcPr>
            <w:tcW w:w="0" w:type="auto"/>
            <w:tcBorders>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小学校</w:t>
            </w:r>
          </w:p>
        </w:tc>
        <w:tc>
          <w:tcPr>
            <w:tcW w:w="0" w:type="auto"/>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小学校</w:t>
            </w:r>
          </w:p>
        </w:tc>
      </w:tr>
      <w:tr w:rsidR="007B76C1" w:rsidRPr="00783052" w:rsidTr="00783052">
        <w:trPr>
          <w:trHeight w:val="450"/>
        </w:trPr>
        <w:tc>
          <w:tcPr>
            <w:tcW w:w="0" w:type="auto"/>
            <w:tcBorders>
              <w:top w:val="nil"/>
              <w:left w:val="nil"/>
              <w:bottom w:val="single" w:sz="4" w:space="0" w:color="auto"/>
              <w:right w:val="nil"/>
            </w:tcBorders>
            <w:vAlign w:val="center"/>
          </w:tcPr>
          <w:p w:rsidR="007B76C1" w:rsidRPr="00783052" w:rsidRDefault="007B76C1" w:rsidP="005162C7">
            <w:pPr>
              <w:keepNext/>
              <w:spacing w:line="0" w:lineRule="atLeast"/>
              <w:jc w:val="left"/>
              <w:rPr>
                <w:rFonts w:ascii="Times New Roman" w:eastAsiaTheme="minorEastAsia" w:hAnsi="Times New Roman"/>
                <w:szCs w:val="21"/>
              </w:rPr>
            </w:pPr>
          </w:p>
        </w:tc>
        <w:tc>
          <w:tcPr>
            <w:tcW w:w="0" w:type="auto"/>
            <w:tcBorders>
              <w:top w:val="nil"/>
              <w:left w:val="nil"/>
              <w:right w:val="nil"/>
            </w:tcBorders>
            <w:vAlign w:val="center"/>
          </w:tcPr>
          <w:p w:rsidR="007B76C1" w:rsidRPr="00783052" w:rsidRDefault="007B76C1" w:rsidP="005162C7">
            <w:pPr>
              <w:keepNext/>
              <w:spacing w:line="0" w:lineRule="atLeast"/>
              <w:jc w:val="left"/>
              <w:rPr>
                <w:rFonts w:ascii="Times New Roman" w:eastAsiaTheme="minorEastAsia" w:hAnsi="Times New Roman"/>
                <w:szCs w:val="21"/>
              </w:rPr>
            </w:pPr>
          </w:p>
        </w:tc>
        <w:tc>
          <w:tcPr>
            <w:tcW w:w="0" w:type="auto"/>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書くこと</w:t>
            </w:r>
          </w:p>
        </w:tc>
        <w:tc>
          <w:tcPr>
            <w:tcW w:w="0" w:type="auto"/>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読むこと</w:t>
            </w:r>
          </w:p>
        </w:tc>
        <w:tc>
          <w:tcPr>
            <w:tcW w:w="0" w:type="auto"/>
            <w:tcBorders>
              <w:top w:val="nil"/>
              <w:lef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その他</w:t>
            </w:r>
          </w:p>
        </w:tc>
        <w:tc>
          <w:tcPr>
            <w:tcW w:w="0" w:type="auto"/>
            <w:tcBorders>
              <w:top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書くこと</w:t>
            </w:r>
          </w:p>
        </w:tc>
        <w:tc>
          <w:tcPr>
            <w:tcW w:w="0" w:type="auto"/>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読むこと</w:t>
            </w:r>
          </w:p>
        </w:tc>
      </w:tr>
      <w:tr w:rsidR="007B76C1" w:rsidRPr="00783052" w:rsidTr="00783052">
        <w:trPr>
          <w:trHeight w:val="450"/>
        </w:trPr>
        <w:tc>
          <w:tcPr>
            <w:tcW w:w="0" w:type="auto"/>
            <w:vMerge w:val="restart"/>
            <w:tcBorders>
              <w:top w:val="single" w:sz="4" w:space="0" w:color="auto"/>
              <w:left w:val="nil"/>
              <w:bottom w:val="single" w:sz="4" w:space="0" w:color="auto"/>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現在</w:t>
            </w:r>
          </w:p>
        </w:tc>
        <w:tc>
          <w:tcPr>
            <w:tcW w:w="0" w:type="auto"/>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読むこと</w:t>
            </w:r>
          </w:p>
        </w:tc>
        <w:tc>
          <w:tcPr>
            <w:tcW w:w="0" w:type="auto"/>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.63 </w:t>
            </w:r>
            <w:r w:rsidRPr="005162C7">
              <w:rPr>
                <w:rFonts w:ascii="Times New Roman" w:eastAsiaTheme="minorEastAsia" w:hAnsi="Times New Roman"/>
                <w:szCs w:val="21"/>
                <w:vertAlign w:val="superscript"/>
              </w:rPr>
              <w:t>***</w:t>
            </w:r>
          </w:p>
        </w:tc>
        <w:tc>
          <w:tcPr>
            <w:tcW w:w="0" w:type="auto"/>
            <w:tcBorders>
              <w:left w:val="nil"/>
              <w:bottom w:val="nil"/>
              <w:right w:val="nil"/>
            </w:tcBorders>
            <w:vAlign w:val="center"/>
          </w:tcPr>
          <w:p w:rsidR="007B76C1" w:rsidRPr="00783052" w:rsidRDefault="007B76C1" w:rsidP="005162C7">
            <w:pPr>
              <w:keepNext/>
              <w:spacing w:line="0" w:lineRule="atLeast"/>
              <w:jc w:val="left"/>
              <w:rPr>
                <w:rFonts w:ascii="Times New Roman" w:eastAsiaTheme="minorEastAsia" w:hAnsi="Times New Roman"/>
                <w:szCs w:val="21"/>
              </w:rPr>
            </w:pPr>
          </w:p>
        </w:tc>
        <w:tc>
          <w:tcPr>
            <w:tcW w:w="0" w:type="auto"/>
            <w:tcBorders>
              <w:left w:val="nil"/>
              <w:bottom w:val="nil"/>
            </w:tcBorders>
            <w:vAlign w:val="center"/>
          </w:tcPr>
          <w:p w:rsidR="007B76C1" w:rsidRPr="00783052" w:rsidRDefault="007B76C1" w:rsidP="005162C7">
            <w:pPr>
              <w:keepNext/>
              <w:spacing w:line="0" w:lineRule="atLeast"/>
              <w:jc w:val="left"/>
              <w:rPr>
                <w:rFonts w:ascii="Times New Roman" w:eastAsiaTheme="minorEastAsia" w:hAnsi="Times New Roman"/>
                <w:szCs w:val="21"/>
              </w:rPr>
            </w:pPr>
          </w:p>
        </w:tc>
        <w:tc>
          <w:tcPr>
            <w:tcW w:w="0" w:type="auto"/>
            <w:tcBorders>
              <w:bottom w:val="nil"/>
              <w:right w:val="nil"/>
            </w:tcBorders>
            <w:vAlign w:val="center"/>
          </w:tcPr>
          <w:p w:rsidR="007B76C1" w:rsidRPr="00783052" w:rsidRDefault="007B76C1" w:rsidP="005162C7">
            <w:pPr>
              <w:keepNext/>
              <w:spacing w:line="0" w:lineRule="atLeast"/>
              <w:jc w:val="left"/>
              <w:rPr>
                <w:rFonts w:ascii="Times New Roman" w:eastAsiaTheme="minorEastAsia" w:hAnsi="Times New Roman"/>
                <w:szCs w:val="21"/>
              </w:rPr>
            </w:pPr>
          </w:p>
        </w:tc>
        <w:tc>
          <w:tcPr>
            <w:tcW w:w="0" w:type="auto"/>
            <w:tcBorders>
              <w:left w:val="nil"/>
              <w:bottom w:val="nil"/>
              <w:right w:val="nil"/>
            </w:tcBorders>
            <w:vAlign w:val="center"/>
          </w:tcPr>
          <w:p w:rsidR="007B76C1" w:rsidRPr="00783052" w:rsidRDefault="007B76C1" w:rsidP="005162C7">
            <w:pPr>
              <w:keepNext/>
              <w:spacing w:line="0" w:lineRule="atLeast"/>
              <w:jc w:val="left"/>
              <w:rPr>
                <w:rFonts w:ascii="Times New Roman" w:eastAsiaTheme="minorEastAsia" w:hAnsi="Times New Roman"/>
                <w:szCs w:val="21"/>
              </w:rPr>
            </w:pPr>
          </w:p>
        </w:tc>
      </w:tr>
      <w:tr w:rsidR="007B76C1" w:rsidRPr="00783052" w:rsidTr="00783052">
        <w:trPr>
          <w:trHeight w:val="450"/>
        </w:trPr>
        <w:tc>
          <w:tcPr>
            <w:tcW w:w="0" w:type="auto"/>
            <w:vMerge/>
            <w:tcBorders>
              <w:top w:val="single" w:sz="4" w:space="0" w:color="auto"/>
              <w:left w:val="nil"/>
              <w:bottom w:val="single" w:sz="4" w:space="0" w:color="auto"/>
              <w:right w:val="nil"/>
            </w:tcBorders>
          </w:tcPr>
          <w:p w:rsidR="007B76C1" w:rsidRPr="00783052" w:rsidRDefault="007B76C1" w:rsidP="005162C7">
            <w:pPr>
              <w:keepNext/>
              <w:spacing w:line="0" w:lineRule="atLeast"/>
              <w:rPr>
                <w:rFonts w:ascii="Times New Roman" w:eastAsiaTheme="minorEastAsia" w:hAnsi="Times New Roman"/>
                <w:szCs w:val="21"/>
              </w:rPr>
            </w:pPr>
          </w:p>
        </w:tc>
        <w:tc>
          <w:tcPr>
            <w:tcW w:w="0" w:type="auto"/>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その他</w:t>
            </w:r>
          </w:p>
        </w:tc>
        <w:tc>
          <w:tcPr>
            <w:tcW w:w="0" w:type="auto"/>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.50 </w:t>
            </w:r>
            <w:r w:rsidRPr="005162C7">
              <w:rPr>
                <w:rFonts w:ascii="Times New Roman" w:eastAsiaTheme="minorEastAsia" w:hAnsi="Times New Roman"/>
                <w:szCs w:val="21"/>
                <w:vertAlign w:val="superscript"/>
              </w:rPr>
              <w:t>***</w:t>
            </w:r>
          </w:p>
        </w:tc>
        <w:tc>
          <w:tcPr>
            <w:tcW w:w="0" w:type="auto"/>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.60 </w:t>
            </w:r>
            <w:r w:rsidRPr="005162C7">
              <w:rPr>
                <w:rFonts w:ascii="Times New Roman" w:eastAsiaTheme="minorEastAsia" w:hAnsi="Times New Roman"/>
                <w:szCs w:val="21"/>
                <w:vertAlign w:val="superscript"/>
              </w:rPr>
              <w:t>***</w:t>
            </w:r>
          </w:p>
        </w:tc>
        <w:tc>
          <w:tcPr>
            <w:tcW w:w="0" w:type="auto"/>
            <w:tcBorders>
              <w:top w:val="nil"/>
              <w:left w:val="nil"/>
            </w:tcBorders>
            <w:vAlign w:val="center"/>
          </w:tcPr>
          <w:p w:rsidR="007B76C1" w:rsidRPr="00783052" w:rsidRDefault="007B76C1" w:rsidP="005162C7">
            <w:pPr>
              <w:keepNext/>
              <w:spacing w:line="0" w:lineRule="atLeast"/>
              <w:jc w:val="left"/>
              <w:rPr>
                <w:rFonts w:ascii="Times New Roman" w:eastAsiaTheme="minorEastAsia" w:hAnsi="Times New Roman"/>
                <w:szCs w:val="21"/>
              </w:rPr>
            </w:pPr>
          </w:p>
        </w:tc>
        <w:tc>
          <w:tcPr>
            <w:tcW w:w="0" w:type="auto"/>
            <w:tcBorders>
              <w:top w:val="nil"/>
              <w:right w:val="nil"/>
            </w:tcBorders>
            <w:vAlign w:val="center"/>
          </w:tcPr>
          <w:p w:rsidR="007B76C1" w:rsidRPr="00783052" w:rsidRDefault="007B76C1" w:rsidP="005162C7">
            <w:pPr>
              <w:keepNext/>
              <w:spacing w:line="0" w:lineRule="atLeast"/>
              <w:jc w:val="left"/>
              <w:rPr>
                <w:rFonts w:ascii="Times New Roman" w:eastAsiaTheme="minorEastAsia" w:hAnsi="Times New Roman"/>
                <w:szCs w:val="21"/>
              </w:rPr>
            </w:pPr>
          </w:p>
        </w:tc>
        <w:tc>
          <w:tcPr>
            <w:tcW w:w="0" w:type="auto"/>
            <w:tcBorders>
              <w:top w:val="nil"/>
              <w:left w:val="nil"/>
              <w:right w:val="nil"/>
            </w:tcBorders>
            <w:vAlign w:val="center"/>
          </w:tcPr>
          <w:p w:rsidR="007B76C1" w:rsidRPr="00783052" w:rsidRDefault="007B76C1" w:rsidP="005162C7">
            <w:pPr>
              <w:keepNext/>
              <w:spacing w:line="0" w:lineRule="atLeast"/>
              <w:jc w:val="left"/>
              <w:rPr>
                <w:rFonts w:ascii="Times New Roman" w:eastAsiaTheme="minorEastAsia" w:hAnsi="Times New Roman"/>
                <w:szCs w:val="21"/>
              </w:rPr>
            </w:pPr>
          </w:p>
        </w:tc>
      </w:tr>
      <w:tr w:rsidR="007B76C1" w:rsidRPr="00783052" w:rsidTr="00783052">
        <w:trPr>
          <w:trHeight w:val="450"/>
        </w:trPr>
        <w:tc>
          <w:tcPr>
            <w:tcW w:w="0" w:type="auto"/>
            <w:vMerge w:val="restart"/>
            <w:tcBorders>
              <w:top w:val="nil"/>
              <w:left w:val="nil"/>
              <w:bottom w:val="single" w:sz="4" w:space="0" w:color="auto"/>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小学校</w:t>
            </w:r>
          </w:p>
        </w:tc>
        <w:tc>
          <w:tcPr>
            <w:tcW w:w="0" w:type="auto"/>
            <w:tcBorders>
              <w:left w:val="nil"/>
              <w:bottom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書くこと</w:t>
            </w:r>
          </w:p>
        </w:tc>
        <w:tc>
          <w:tcPr>
            <w:tcW w:w="0" w:type="auto"/>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.77 </w:t>
            </w:r>
            <w:r w:rsidRPr="005162C7">
              <w:rPr>
                <w:rFonts w:ascii="Times New Roman" w:eastAsiaTheme="minorEastAsia" w:hAnsi="Times New Roman"/>
                <w:szCs w:val="21"/>
                <w:vertAlign w:val="superscript"/>
              </w:rPr>
              <w:t>***</w:t>
            </w:r>
          </w:p>
        </w:tc>
        <w:tc>
          <w:tcPr>
            <w:tcW w:w="0" w:type="auto"/>
            <w:tcBorders>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.56 </w:t>
            </w:r>
            <w:r w:rsidRPr="005162C7">
              <w:rPr>
                <w:rFonts w:ascii="Times New Roman" w:eastAsiaTheme="minorEastAsia" w:hAnsi="Times New Roman"/>
                <w:szCs w:val="21"/>
                <w:vertAlign w:val="superscript"/>
              </w:rPr>
              <w:t>***</w:t>
            </w:r>
          </w:p>
        </w:tc>
        <w:tc>
          <w:tcPr>
            <w:tcW w:w="0" w:type="auto"/>
            <w:tcBorders>
              <w:left w:val="nil"/>
              <w:bottom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.46 </w:t>
            </w:r>
            <w:r w:rsidRPr="005162C7">
              <w:rPr>
                <w:rFonts w:ascii="Times New Roman" w:eastAsiaTheme="minorEastAsia" w:hAnsi="Times New Roman"/>
                <w:szCs w:val="21"/>
                <w:vertAlign w:val="superscript"/>
              </w:rPr>
              <w:t>***</w:t>
            </w:r>
          </w:p>
        </w:tc>
        <w:tc>
          <w:tcPr>
            <w:tcW w:w="0" w:type="auto"/>
            <w:tcBorders>
              <w:bottom w:val="nil"/>
              <w:right w:val="nil"/>
            </w:tcBorders>
            <w:vAlign w:val="center"/>
          </w:tcPr>
          <w:p w:rsidR="007B76C1" w:rsidRPr="00783052" w:rsidRDefault="007B76C1" w:rsidP="005162C7">
            <w:pPr>
              <w:keepNext/>
              <w:spacing w:line="0" w:lineRule="atLeast"/>
              <w:jc w:val="left"/>
              <w:rPr>
                <w:rFonts w:ascii="Times New Roman" w:eastAsiaTheme="minorEastAsia" w:hAnsi="Times New Roman"/>
                <w:szCs w:val="21"/>
              </w:rPr>
            </w:pPr>
          </w:p>
        </w:tc>
        <w:tc>
          <w:tcPr>
            <w:tcW w:w="0" w:type="auto"/>
            <w:tcBorders>
              <w:left w:val="nil"/>
              <w:bottom w:val="nil"/>
              <w:right w:val="nil"/>
            </w:tcBorders>
            <w:vAlign w:val="center"/>
          </w:tcPr>
          <w:p w:rsidR="007B76C1" w:rsidRPr="00783052" w:rsidRDefault="007B76C1" w:rsidP="005162C7">
            <w:pPr>
              <w:keepNext/>
              <w:spacing w:line="0" w:lineRule="atLeast"/>
              <w:jc w:val="left"/>
              <w:rPr>
                <w:rFonts w:ascii="Times New Roman" w:eastAsiaTheme="minorEastAsia" w:hAnsi="Times New Roman"/>
                <w:szCs w:val="21"/>
              </w:rPr>
            </w:pPr>
          </w:p>
        </w:tc>
      </w:tr>
      <w:tr w:rsidR="007B76C1" w:rsidRPr="00783052" w:rsidTr="00783052">
        <w:trPr>
          <w:trHeight w:val="450"/>
        </w:trPr>
        <w:tc>
          <w:tcPr>
            <w:tcW w:w="0" w:type="auto"/>
            <w:vMerge/>
            <w:tcBorders>
              <w:top w:val="nil"/>
              <w:left w:val="nil"/>
              <w:bottom w:val="single" w:sz="4" w:space="0" w:color="auto"/>
              <w:right w:val="nil"/>
            </w:tcBorders>
          </w:tcPr>
          <w:p w:rsidR="007B76C1" w:rsidRPr="00783052" w:rsidRDefault="007B76C1" w:rsidP="005162C7">
            <w:pPr>
              <w:keepNext/>
              <w:spacing w:line="0" w:lineRule="atLeast"/>
              <w:rPr>
                <w:rFonts w:ascii="Times New Roman" w:eastAsiaTheme="minorEastAsia" w:hAnsi="Times New Roman"/>
                <w:szCs w:val="21"/>
              </w:rPr>
            </w:pPr>
          </w:p>
        </w:tc>
        <w:tc>
          <w:tcPr>
            <w:tcW w:w="0" w:type="auto"/>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読むこと</w:t>
            </w:r>
          </w:p>
        </w:tc>
        <w:tc>
          <w:tcPr>
            <w:tcW w:w="0" w:type="auto"/>
            <w:tcBorders>
              <w:left w:val="nil"/>
              <w:bottom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.49 </w:t>
            </w:r>
            <w:r w:rsidRPr="005162C7">
              <w:rPr>
                <w:rFonts w:ascii="Times New Roman" w:eastAsiaTheme="minorEastAsia" w:hAnsi="Times New Roman"/>
                <w:szCs w:val="21"/>
                <w:vertAlign w:val="superscript"/>
              </w:rPr>
              <w:t>***</w:t>
            </w:r>
          </w:p>
        </w:tc>
        <w:tc>
          <w:tcPr>
            <w:tcW w:w="0" w:type="auto"/>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.71 </w:t>
            </w:r>
            <w:r w:rsidRPr="005162C7">
              <w:rPr>
                <w:rFonts w:ascii="Times New Roman" w:eastAsiaTheme="minorEastAsia" w:hAnsi="Times New Roman"/>
                <w:szCs w:val="21"/>
                <w:vertAlign w:val="superscript"/>
              </w:rPr>
              <w:t>***</w:t>
            </w:r>
          </w:p>
        </w:tc>
        <w:tc>
          <w:tcPr>
            <w:tcW w:w="0" w:type="auto"/>
            <w:tcBorders>
              <w:top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.50 </w:t>
            </w:r>
            <w:r w:rsidRPr="005162C7">
              <w:rPr>
                <w:rFonts w:ascii="Times New Roman" w:eastAsiaTheme="minorEastAsia" w:hAnsi="Times New Roman"/>
                <w:szCs w:val="21"/>
                <w:vertAlign w:val="superscript"/>
              </w:rPr>
              <w:t>***</w:t>
            </w:r>
          </w:p>
        </w:tc>
        <w:tc>
          <w:tcPr>
            <w:tcW w:w="0" w:type="auto"/>
            <w:tcBorders>
              <w:top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.67 </w:t>
            </w:r>
            <w:r w:rsidRPr="005162C7">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B76C1" w:rsidRPr="00783052" w:rsidRDefault="007B76C1" w:rsidP="005162C7">
            <w:pPr>
              <w:keepNext/>
              <w:spacing w:line="0" w:lineRule="atLeast"/>
              <w:jc w:val="left"/>
              <w:rPr>
                <w:rFonts w:ascii="Times New Roman" w:eastAsiaTheme="minorEastAsia" w:hAnsi="Times New Roman"/>
                <w:szCs w:val="21"/>
              </w:rPr>
            </w:pPr>
          </w:p>
        </w:tc>
      </w:tr>
      <w:tr w:rsidR="007B76C1" w:rsidRPr="00783052" w:rsidTr="00783052">
        <w:trPr>
          <w:trHeight w:val="450"/>
        </w:trPr>
        <w:tc>
          <w:tcPr>
            <w:tcW w:w="0" w:type="auto"/>
            <w:vMerge/>
            <w:tcBorders>
              <w:top w:val="nil"/>
              <w:left w:val="nil"/>
              <w:bottom w:val="single" w:sz="4" w:space="0" w:color="auto"/>
              <w:right w:val="nil"/>
            </w:tcBorders>
          </w:tcPr>
          <w:p w:rsidR="007B76C1" w:rsidRPr="00783052" w:rsidRDefault="007B76C1" w:rsidP="005162C7">
            <w:pPr>
              <w:keepNext/>
              <w:spacing w:line="0" w:lineRule="atLeast"/>
              <w:rPr>
                <w:rFonts w:ascii="Times New Roman" w:eastAsiaTheme="minorEastAsia" w:hAnsi="Times New Roman"/>
                <w:szCs w:val="21"/>
              </w:rPr>
            </w:pPr>
          </w:p>
        </w:tc>
        <w:tc>
          <w:tcPr>
            <w:tcW w:w="0" w:type="auto"/>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その他</w:t>
            </w:r>
          </w:p>
        </w:tc>
        <w:tc>
          <w:tcPr>
            <w:tcW w:w="0" w:type="auto"/>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.51 </w:t>
            </w:r>
            <w:r w:rsidRPr="005162C7">
              <w:rPr>
                <w:rFonts w:ascii="Times New Roman" w:eastAsiaTheme="minorEastAsia" w:hAnsi="Times New Roman"/>
                <w:szCs w:val="21"/>
                <w:vertAlign w:val="superscript"/>
              </w:rPr>
              <w:t>***</w:t>
            </w:r>
          </w:p>
        </w:tc>
        <w:tc>
          <w:tcPr>
            <w:tcW w:w="0" w:type="auto"/>
            <w:tcBorders>
              <w:lef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.55 </w:t>
            </w:r>
            <w:r w:rsidRPr="005162C7">
              <w:rPr>
                <w:rFonts w:ascii="Times New Roman" w:eastAsiaTheme="minorEastAsia" w:hAnsi="Times New Roman"/>
                <w:szCs w:val="21"/>
                <w:vertAlign w:val="superscript"/>
              </w:rPr>
              <w:t>***</w:t>
            </w:r>
          </w:p>
        </w:tc>
        <w:tc>
          <w:tcPr>
            <w:tcW w:w="0" w:type="auto"/>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.69 </w:t>
            </w:r>
            <w:r w:rsidRPr="005162C7">
              <w:rPr>
                <w:rFonts w:ascii="Times New Roman" w:eastAsiaTheme="minorEastAsia" w:hAnsi="Times New Roman"/>
                <w:szCs w:val="21"/>
                <w:vertAlign w:val="superscript"/>
              </w:rPr>
              <w:t>***</w:t>
            </w:r>
          </w:p>
        </w:tc>
        <w:tc>
          <w:tcPr>
            <w:tcW w:w="0" w:type="auto"/>
            <w:tcBorders>
              <w:top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.74 </w:t>
            </w:r>
            <w:r w:rsidRPr="005162C7">
              <w:rPr>
                <w:rFonts w:ascii="Times New Roman" w:eastAsiaTheme="minorEastAsia" w:hAnsi="Times New Roman"/>
                <w:szCs w:val="21"/>
                <w:vertAlign w:val="superscript"/>
              </w:rPr>
              <w:t>***</w:t>
            </w:r>
          </w:p>
        </w:tc>
        <w:tc>
          <w:tcPr>
            <w:tcW w:w="0" w:type="auto"/>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.71 </w:t>
            </w:r>
            <w:r w:rsidRPr="005162C7">
              <w:rPr>
                <w:rFonts w:ascii="Times New Roman" w:eastAsiaTheme="minorEastAsia" w:hAnsi="Times New Roman"/>
                <w:szCs w:val="21"/>
                <w:vertAlign w:val="superscript"/>
              </w:rPr>
              <w:t>***</w:t>
            </w:r>
          </w:p>
        </w:tc>
      </w:tr>
    </w:tbl>
    <w:p w:rsidR="007B76C1" w:rsidRPr="00783052" w:rsidRDefault="005B33A2">
      <w:pPr>
        <w:jc w:val="left"/>
        <w:rPr>
          <w:rFonts w:ascii="Times New Roman" w:eastAsiaTheme="minorEastAsia" w:hAnsi="Times New Roman"/>
          <w:szCs w:val="21"/>
        </w:rPr>
      </w:pPr>
      <w:r w:rsidRPr="005162C7">
        <w:rPr>
          <w:rFonts w:ascii="Times New Roman" w:eastAsiaTheme="minorEastAsia" w:hAnsi="Times New Roman"/>
          <w:szCs w:val="21"/>
          <w:vertAlign w:val="superscript"/>
        </w:rPr>
        <w:t>*</w:t>
      </w:r>
      <w:r w:rsidRPr="005162C7">
        <w:rPr>
          <w:rFonts w:ascii="Times New Roman" w:eastAsiaTheme="minorEastAsia" w:hAnsi="Times New Roman"/>
          <w:i/>
          <w:szCs w:val="21"/>
        </w:rPr>
        <w:t>p</w:t>
      </w:r>
      <w:r w:rsidRPr="00783052">
        <w:rPr>
          <w:rFonts w:ascii="Times New Roman" w:eastAsiaTheme="minorEastAsia" w:hAnsi="Times New Roman"/>
          <w:szCs w:val="21"/>
        </w:rPr>
        <w:t xml:space="preserve">&lt;.05, </w:t>
      </w:r>
      <w:r w:rsidRPr="005162C7">
        <w:rPr>
          <w:rFonts w:ascii="Times New Roman" w:eastAsiaTheme="minorEastAsia" w:hAnsi="Times New Roman"/>
          <w:szCs w:val="21"/>
          <w:vertAlign w:val="superscript"/>
        </w:rPr>
        <w:t>**</w:t>
      </w:r>
      <w:r w:rsidRPr="005162C7">
        <w:rPr>
          <w:rFonts w:ascii="Times New Roman" w:eastAsiaTheme="minorEastAsia" w:hAnsi="Times New Roman"/>
          <w:i/>
          <w:szCs w:val="21"/>
        </w:rPr>
        <w:t>p</w:t>
      </w:r>
      <w:r w:rsidRPr="00783052">
        <w:rPr>
          <w:rFonts w:ascii="Times New Roman" w:eastAsiaTheme="minorEastAsia" w:hAnsi="Times New Roman"/>
          <w:szCs w:val="21"/>
        </w:rPr>
        <w:t xml:space="preserve">&lt;.01, </w:t>
      </w:r>
      <w:r w:rsidRPr="005162C7">
        <w:rPr>
          <w:rFonts w:ascii="Times New Roman" w:eastAsiaTheme="minorEastAsia" w:hAnsi="Times New Roman"/>
          <w:szCs w:val="21"/>
          <w:vertAlign w:val="superscript"/>
        </w:rPr>
        <w:t>***</w:t>
      </w:r>
      <w:r w:rsidRPr="005162C7">
        <w:rPr>
          <w:rFonts w:ascii="Times New Roman" w:eastAsiaTheme="minorEastAsia" w:hAnsi="Times New Roman"/>
          <w:i/>
          <w:szCs w:val="21"/>
        </w:rPr>
        <w:t>p</w:t>
      </w:r>
      <w:r w:rsidRPr="00783052">
        <w:rPr>
          <w:rFonts w:ascii="Times New Roman" w:eastAsiaTheme="minorEastAsia" w:hAnsi="Times New Roman"/>
          <w:szCs w:val="21"/>
        </w:rPr>
        <w:t>&lt;.005.</w:t>
      </w:r>
    </w:p>
    <w:p w:rsidR="005162C7" w:rsidRDefault="005162C7" w:rsidP="005162C7"/>
    <w:p w:rsidR="007B76C1" w:rsidRPr="00AC4C49" w:rsidRDefault="00AC4C49" w:rsidP="00DD084A">
      <w:pPr>
        <w:keepNext/>
        <w:jc w:val="left"/>
        <w:rPr>
          <w:rFonts w:ascii="Times New Roman" w:eastAsiaTheme="minorEastAsia" w:hAnsi="Times New Roman"/>
          <w:szCs w:val="21"/>
        </w:rPr>
      </w:pPr>
      <w:r w:rsidRPr="00783052">
        <w:rPr>
          <w:rFonts w:ascii="Times New Roman" w:eastAsiaTheme="minorEastAsia" w:hAnsi="Times New Roman"/>
          <w:szCs w:val="21"/>
        </w:rPr>
        <w:t xml:space="preserve">Table8 </w:t>
      </w:r>
      <w:r w:rsidRPr="00783052">
        <w:rPr>
          <w:rFonts w:ascii="Times New Roman" w:eastAsiaTheme="minorEastAsia" w:hAnsi="Times New Roman"/>
          <w:szCs w:val="21"/>
        </w:rPr>
        <w:t>読み書き支援ニーズ尺度と読字・書字課題の相関</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704"/>
        <w:gridCol w:w="960"/>
        <w:gridCol w:w="1054"/>
        <w:gridCol w:w="1002"/>
        <w:gridCol w:w="1104"/>
        <w:gridCol w:w="955"/>
        <w:gridCol w:w="846"/>
        <w:gridCol w:w="959"/>
        <w:gridCol w:w="764"/>
        <w:gridCol w:w="773"/>
        <w:gridCol w:w="789"/>
      </w:tblGrid>
      <w:tr w:rsidR="00783052" w:rsidRPr="00783052" w:rsidTr="00AC4C49">
        <w:trPr>
          <w:trHeight w:val="450"/>
        </w:trPr>
        <w:tc>
          <w:tcPr>
            <w:tcW w:w="429" w:type="dxa"/>
            <w:tcBorders>
              <w:left w:val="nil"/>
              <w:bottom w:val="single" w:sz="4" w:space="0" w:color="auto"/>
              <w:right w:val="nil"/>
            </w:tcBorders>
            <w:vAlign w:val="center"/>
          </w:tcPr>
          <w:p w:rsidR="007B76C1" w:rsidRPr="00783052" w:rsidRDefault="007B76C1" w:rsidP="005162C7">
            <w:pPr>
              <w:keepNext/>
              <w:spacing w:line="0" w:lineRule="atLeast"/>
              <w:jc w:val="left"/>
              <w:rPr>
                <w:rFonts w:ascii="Times New Roman" w:eastAsiaTheme="minorEastAsia" w:hAnsi="Times New Roman"/>
                <w:szCs w:val="21"/>
              </w:rPr>
            </w:pPr>
          </w:p>
        </w:tc>
        <w:tc>
          <w:tcPr>
            <w:tcW w:w="0" w:type="auto"/>
            <w:tcBorders>
              <w:left w:val="nil"/>
              <w:right w:val="nil"/>
            </w:tcBorders>
            <w:vAlign w:val="center"/>
          </w:tcPr>
          <w:p w:rsidR="007B76C1" w:rsidRPr="00783052" w:rsidRDefault="007B76C1" w:rsidP="005162C7">
            <w:pPr>
              <w:keepNext/>
              <w:spacing w:line="0" w:lineRule="atLeast"/>
              <w:jc w:val="left"/>
              <w:rPr>
                <w:rFonts w:ascii="Times New Roman" w:eastAsiaTheme="minorEastAsia" w:hAnsi="Times New Roman"/>
                <w:szCs w:val="21"/>
              </w:rPr>
            </w:pPr>
          </w:p>
        </w:tc>
        <w:tc>
          <w:tcPr>
            <w:tcW w:w="960" w:type="dxa"/>
            <w:tcBorders>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熟読文字数</w:t>
            </w:r>
          </w:p>
        </w:tc>
        <w:tc>
          <w:tcPr>
            <w:tcW w:w="1054" w:type="dxa"/>
            <w:tcBorders>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視写無意味文字数</w:t>
            </w:r>
          </w:p>
        </w:tc>
        <w:tc>
          <w:tcPr>
            <w:tcW w:w="1002" w:type="dxa"/>
            <w:tcBorders>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視写無意味総エラー</w:t>
            </w:r>
          </w:p>
        </w:tc>
        <w:tc>
          <w:tcPr>
            <w:tcW w:w="1104" w:type="dxa"/>
            <w:tcBorders>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視写有意味文字数</w:t>
            </w:r>
          </w:p>
        </w:tc>
        <w:tc>
          <w:tcPr>
            <w:tcW w:w="955" w:type="dxa"/>
            <w:tcBorders>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視写有意味総エラー</w:t>
            </w:r>
          </w:p>
        </w:tc>
        <w:tc>
          <w:tcPr>
            <w:tcW w:w="846" w:type="dxa"/>
            <w:tcBorders>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音読時間</w:t>
            </w:r>
          </w:p>
        </w:tc>
        <w:tc>
          <w:tcPr>
            <w:tcW w:w="0" w:type="auto"/>
            <w:tcBorders>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音読エラー数</w:t>
            </w:r>
          </w:p>
        </w:tc>
        <w:tc>
          <w:tcPr>
            <w:tcW w:w="0" w:type="auto"/>
            <w:tcBorders>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推定</w:t>
            </w:r>
            <w:r w:rsidRPr="00783052">
              <w:rPr>
                <w:rFonts w:ascii="Times New Roman" w:eastAsiaTheme="minorEastAsia" w:hAnsi="Times New Roman"/>
                <w:szCs w:val="21"/>
              </w:rPr>
              <w:t>FIQ</w:t>
            </w:r>
          </w:p>
        </w:tc>
        <w:tc>
          <w:tcPr>
            <w:tcW w:w="0" w:type="auto"/>
            <w:tcBorders>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行列推理</w:t>
            </w:r>
          </w:p>
        </w:tc>
        <w:tc>
          <w:tcPr>
            <w:tcW w:w="789" w:type="dxa"/>
            <w:tcBorders>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知識</w:t>
            </w:r>
          </w:p>
        </w:tc>
      </w:tr>
      <w:tr w:rsidR="00783052" w:rsidRPr="00783052" w:rsidTr="00AC4C49">
        <w:trPr>
          <w:trHeight w:val="450"/>
        </w:trPr>
        <w:tc>
          <w:tcPr>
            <w:tcW w:w="429" w:type="dxa"/>
            <w:vMerge w:val="restart"/>
            <w:tcBorders>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現在</w:t>
            </w:r>
          </w:p>
        </w:tc>
        <w:tc>
          <w:tcPr>
            <w:tcW w:w="0" w:type="auto"/>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書くこと</w:t>
            </w:r>
          </w:p>
        </w:tc>
        <w:tc>
          <w:tcPr>
            <w:tcW w:w="960" w:type="dxa"/>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-.15</w:t>
            </w:r>
          </w:p>
        </w:tc>
        <w:tc>
          <w:tcPr>
            <w:tcW w:w="1054" w:type="dxa"/>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-.44 </w:t>
            </w:r>
            <w:r w:rsidRPr="005162C7">
              <w:rPr>
                <w:rFonts w:ascii="Times New Roman" w:eastAsiaTheme="minorEastAsia" w:hAnsi="Times New Roman"/>
                <w:szCs w:val="21"/>
                <w:vertAlign w:val="superscript"/>
              </w:rPr>
              <w:t>***</w:t>
            </w:r>
          </w:p>
        </w:tc>
        <w:tc>
          <w:tcPr>
            <w:tcW w:w="1002" w:type="dxa"/>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-.12</w:t>
            </w:r>
          </w:p>
        </w:tc>
        <w:tc>
          <w:tcPr>
            <w:tcW w:w="1104" w:type="dxa"/>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-.49 </w:t>
            </w:r>
            <w:r w:rsidRPr="005162C7">
              <w:rPr>
                <w:rFonts w:ascii="Times New Roman" w:eastAsiaTheme="minorEastAsia" w:hAnsi="Times New Roman"/>
                <w:szCs w:val="21"/>
                <w:vertAlign w:val="superscript"/>
              </w:rPr>
              <w:t>***</w:t>
            </w:r>
          </w:p>
        </w:tc>
        <w:tc>
          <w:tcPr>
            <w:tcW w:w="955" w:type="dxa"/>
            <w:tcBorders>
              <w:left w:val="nil"/>
              <w:bottom w:val="nil"/>
              <w:right w:val="nil"/>
            </w:tcBorders>
            <w:vAlign w:val="center"/>
          </w:tcPr>
          <w:p w:rsidR="007B76C1" w:rsidRPr="00783052" w:rsidRDefault="005162C7" w:rsidP="005162C7">
            <w:pPr>
              <w:keepNext/>
              <w:spacing w:line="0" w:lineRule="atLeast"/>
              <w:jc w:val="left"/>
              <w:rPr>
                <w:rFonts w:ascii="Times New Roman" w:eastAsiaTheme="minorEastAsia" w:hAnsi="Times New Roman"/>
                <w:szCs w:val="21"/>
              </w:rPr>
            </w:pPr>
            <w:r w:rsidRPr="005162C7">
              <w:rPr>
                <w:rFonts w:ascii="Times New Roman" w:eastAsiaTheme="minorEastAsia" w:hAnsi="Times New Roman" w:hint="eastAsia"/>
                <w:szCs w:val="21"/>
              </w:rPr>
              <w:t> </w:t>
            </w:r>
            <w:r w:rsidR="005B33A2" w:rsidRPr="00783052">
              <w:rPr>
                <w:rFonts w:ascii="Times New Roman" w:eastAsiaTheme="minorEastAsia" w:hAnsi="Times New Roman"/>
                <w:szCs w:val="21"/>
              </w:rPr>
              <w:t>.05</w:t>
            </w:r>
          </w:p>
        </w:tc>
        <w:tc>
          <w:tcPr>
            <w:tcW w:w="846" w:type="dxa"/>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.24 </w:t>
            </w:r>
            <w:r w:rsidRPr="005162C7">
              <w:rPr>
                <w:rFonts w:ascii="Times New Roman" w:eastAsiaTheme="minorEastAsia" w:hAnsi="Times New Roman"/>
                <w:szCs w:val="21"/>
                <w:vertAlign w:val="superscript"/>
              </w:rPr>
              <w:t>*</w:t>
            </w:r>
          </w:p>
        </w:tc>
        <w:tc>
          <w:tcPr>
            <w:tcW w:w="0" w:type="auto"/>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-.05</w:t>
            </w:r>
          </w:p>
        </w:tc>
        <w:tc>
          <w:tcPr>
            <w:tcW w:w="0" w:type="auto"/>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-.04</w:t>
            </w:r>
          </w:p>
        </w:tc>
        <w:tc>
          <w:tcPr>
            <w:tcW w:w="0" w:type="auto"/>
            <w:tcBorders>
              <w:left w:val="nil"/>
              <w:bottom w:val="nil"/>
              <w:right w:val="nil"/>
            </w:tcBorders>
            <w:vAlign w:val="center"/>
          </w:tcPr>
          <w:p w:rsidR="007B76C1" w:rsidRPr="00783052" w:rsidRDefault="005162C7" w:rsidP="005162C7">
            <w:pPr>
              <w:keepNext/>
              <w:spacing w:line="0" w:lineRule="atLeast"/>
              <w:jc w:val="left"/>
              <w:rPr>
                <w:rFonts w:ascii="Times New Roman" w:eastAsiaTheme="minorEastAsia" w:hAnsi="Times New Roman"/>
                <w:szCs w:val="21"/>
              </w:rPr>
            </w:pPr>
            <w:r w:rsidRPr="005162C7">
              <w:rPr>
                <w:rFonts w:ascii="Times New Roman" w:eastAsiaTheme="minorEastAsia" w:hAnsi="Times New Roman" w:hint="eastAsia"/>
                <w:szCs w:val="21"/>
              </w:rPr>
              <w:t> </w:t>
            </w:r>
            <w:r w:rsidR="005B33A2" w:rsidRPr="00783052">
              <w:rPr>
                <w:rFonts w:ascii="Times New Roman" w:eastAsiaTheme="minorEastAsia" w:hAnsi="Times New Roman"/>
                <w:szCs w:val="21"/>
              </w:rPr>
              <w:t>.08</w:t>
            </w:r>
          </w:p>
        </w:tc>
        <w:tc>
          <w:tcPr>
            <w:tcW w:w="789" w:type="dxa"/>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-.16</w:t>
            </w:r>
          </w:p>
        </w:tc>
      </w:tr>
      <w:tr w:rsidR="00783052" w:rsidRPr="00783052" w:rsidTr="00AC4C49">
        <w:trPr>
          <w:trHeight w:val="450"/>
        </w:trPr>
        <w:tc>
          <w:tcPr>
            <w:tcW w:w="429" w:type="dxa"/>
            <w:vMerge/>
            <w:tcBorders>
              <w:left w:val="nil"/>
              <w:right w:val="nil"/>
            </w:tcBorders>
          </w:tcPr>
          <w:p w:rsidR="007B76C1" w:rsidRPr="00783052" w:rsidRDefault="007B76C1" w:rsidP="005162C7">
            <w:pPr>
              <w:keepNext/>
              <w:spacing w:line="0" w:lineRule="atLeast"/>
              <w:rPr>
                <w:rFonts w:ascii="Times New Roman" w:eastAsiaTheme="minorEastAsia" w:hAnsi="Times New Roman"/>
                <w:szCs w:val="21"/>
              </w:rPr>
            </w:pPr>
          </w:p>
        </w:tc>
        <w:tc>
          <w:tcPr>
            <w:tcW w:w="0" w:type="auto"/>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読むこと</w:t>
            </w:r>
          </w:p>
        </w:tc>
        <w:tc>
          <w:tcPr>
            <w:tcW w:w="960" w:type="dxa"/>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-.11</w:t>
            </w:r>
          </w:p>
        </w:tc>
        <w:tc>
          <w:tcPr>
            <w:tcW w:w="1054" w:type="dxa"/>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-.21 </w:t>
            </w:r>
            <w:r w:rsidRPr="005162C7">
              <w:rPr>
                <w:rFonts w:ascii="Times New Roman" w:eastAsiaTheme="minorEastAsia" w:hAnsi="Times New Roman"/>
                <w:szCs w:val="21"/>
                <w:vertAlign w:val="superscript"/>
              </w:rPr>
              <w:t>*</w:t>
            </w:r>
          </w:p>
        </w:tc>
        <w:tc>
          <w:tcPr>
            <w:tcW w:w="1002" w:type="dxa"/>
            <w:tcBorders>
              <w:top w:val="nil"/>
              <w:left w:val="nil"/>
              <w:bottom w:val="nil"/>
              <w:right w:val="nil"/>
            </w:tcBorders>
            <w:vAlign w:val="center"/>
          </w:tcPr>
          <w:p w:rsidR="007B76C1" w:rsidRPr="00783052" w:rsidRDefault="005162C7" w:rsidP="005162C7">
            <w:pPr>
              <w:keepNext/>
              <w:spacing w:line="0" w:lineRule="atLeast"/>
              <w:jc w:val="left"/>
              <w:rPr>
                <w:rFonts w:ascii="Times New Roman" w:eastAsiaTheme="minorEastAsia" w:hAnsi="Times New Roman"/>
                <w:szCs w:val="21"/>
              </w:rPr>
            </w:pPr>
            <w:r w:rsidRPr="005162C7">
              <w:rPr>
                <w:rFonts w:ascii="Times New Roman" w:eastAsiaTheme="minorEastAsia" w:hAnsi="Times New Roman" w:hint="eastAsia"/>
                <w:szCs w:val="21"/>
              </w:rPr>
              <w:t> </w:t>
            </w:r>
            <w:r w:rsidR="005B33A2" w:rsidRPr="00783052">
              <w:rPr>
                <w:rFonts w:ascii="Times New Roman" w:eastAsiaTheme="minorEastAsia" w:hAnsi="Times New Roman"/>
                <w:szCs w:val="21"/>
              </w:rPr>
              <w:t>.03</w:t>
            </w:r>
          </w:p>
        </w:tc>
        <w:tc>
          <w:tcPr>
            <w:tcW w:w="1104" w:type="dxa"/>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-.25 </w:t>
            </w:r>
            <w:r w:rsidRPr="005162C7">
              <w:rPr>
                <w:rFonts w:ascii="Times New Roman" w:eastAsiaTheme="minorEastAsia" w:hAnsi="Times New Roman"/>
                <w:szCs w:val="21"/>
                <w:vertAlign w:val="superscript"/>
              </w:rPr>
              <w:t>*</w:t>
            </w:r>
          </w:p>
        </w:tc>
        <w:tc>
          <w:tcPr>
            <w:tcW w:w="955" w:type="dxa"/>
            <w:tcBorders>
              <w:top w:val="nil"/>
              <w:left w:val="nil"/>
              <w:bottom w:val="nil"/>
              <w:right w:val="nil"/>
            </w:tcBorders>
            <w:vAlign w:val="center"/>
          </w:tcPr>
          <w:p w:rsidR="007B76C1" w:rsidRPr="00783052" w:rsidRDefault="005162C7" w:rsidP="005162C7">
            <w:pPr>
              <w:keepNext/>
              <w:spacing w:line="0" w:lineRule="atLeast"/>
              <w:jc w:val="left"/>
              <w:rPr>
                <w:rFonts w:ascii="Times New Roman" w:eastAsiaTheme="minorEastAsia" w:hAnsi="Times New Roman"/>
                <w:szCs w:val="21"/>
              </w:rPr>
            </w:pPr>
            <w:r w:rsidRPr="005162C7">
              <w:rPr>
                <w:rFonts w:ascii="Times New Roman" w:eastAsiaTheme="minorEastAsia" w:hAnsi="Times New Roman" w:hint="eastAsia"/>
                <w:szCs w:val="21"/>
              </w:rPr>
              <w:t> </w:t>
            </w:r>
            <w:r w:rsidR="005B33A2" w:rsidRPr="00783052">
              <w:rPr>
                <w:rFonts w:ascii="Times New Roman" w:eastAsiaTheme="minorEastAsia" w:hAnsi="Times New Roman"/>
                <w:szCs w:val="21"/>
              </w:rPr>
              <w:t>.03</w:t>
            </w:r>
          </w:p>
        </w:tc>
        <w:tc>
          <w:tcPr>
            <w:tcW w:w="846" w:type="dxa"/>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.21 </w:t>
            </w:r>
            <w:r w:rsidRPr="005162C7">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B76C1" w:rsidRPr="00783052" w:rsidRDefault="005162C7" w:rsidP="005162C7">
            <w:pPr>
              <w:keepNext/>
              <w:spacing w:line="0" w:lineRule="atLeast"/>
              <w:jc w:val="left"/>
              <w:rPr>
                <w:rFonts w:ascii="Times New Roman" w:eastAsiaTheme="minorEastAsia" w:hAnsi="Times New Roman"/>
                <w:szCs w:val="21"/>
              </w:rPr>
            </w:pPr>
            <w:r w:rsidRPr="005162C7">
              <w:rPr>
                <w:rFonts w:ascii="Times New Roman" w:eastAsiaTheme="minorEastAsia" w:hAnsi="Times New Roman" w:hint="eastAsia"/>
                <w:szCs w:val="21"/>
              </w:rPr>
              <w:t> </w:t>
            </w:r>
            <w:r w:rsidR="005B33A2" w:rsidRPr="00783052">
              <w:rPr>
                <w:rFonts w:ascii="Times New Roman" w:eastAsiaTheme="minorEastAsia" w:hAnsi="Times New Roman"/>
                <w:szCs w:val="21"/>
              </w:rPr>
              <w:t>.15</w:t>
            </w:r>
          </w:p>
        </w:tc>
        <w:tc>
          <w:tcPr>
            <w:tcW w:w="0" w:type="auto"/>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-.03</w:t>
            </w:r>
          </w:p>
        </w:tc>
        <w:tc>
          <w:tcPr>
            <w:tcW w:w="0" w:type="auto"/>
            <w:tcBorders>
              <w:top w:val="nil"/>
              <w:left w:val="nil"/>
              <w:bottom w:val="nil"/>
              <w:right w:val="nil"/>
            </w:tcBorders>
            <w:vAlign w:val="center"/>
          </w:tcPr>
          <w:p w:rsidR="007B76C1" w:rsidRPr="00783052" w:rsidRDefault="005162C7" w:rsidP="005162C7">
            <w:pPr>
              <w:keepNext/>
              <w:spacing w:line="0" w:lineRule="atLeast"/>
              <w:jc w:val="left"/>
              <w:rPr>
                <w:rFonts w:ascii="Times New Roman" w:eastAsiaTheme="minorEastAsia" w:hAnsi="Times New Roman"/>
                <w:szCs w:val="21"/>
              </w:rPr>
            </w:pPr>
            <w:r w:rsidRPr="005162C7">
              <w:rPr>
                <w:rFonts w:ascii="Times New Roman" w:eastAsiaTheme="minorEastAsia" w:hAnsi="Times New Roman" w:hint="eastAsia"/>
                <w:szCs w:val="21"/>
              </w:rPr>
              <w:t> </w:t>
            </w:r>
            <w:r w:rsidR="005B33A2" w:rsidRPr="00783052">
              <w:rPr>
                <w:rFonts w:ascii="Times New Roman" w:eastAsiaTheme="minorEastAsia" w:hAnsi="Times New Roman"/>
                <w:szCs w:val="21"/>
              </w:rPr>
              <w:t>.01</w:t>
            </w:r>
          </w:p>
        </w:tc>
        <w:tc>
          <w:tcPr>
            <w:tcW w:w="789" w:type="dxa"/>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-.07</w:t>
            </w:r>
          </w:p>
        </w:tc>
      </w:tr>
      <w:tr w:rsidR="00783052" w:rsidRPr="00783052" w:rsidTr="00AC4C49">
        <w:trPr>
          <w:trHeight w:val="450"/>
        </w:trPr>
        <w:tc>
          <w:tcPr>
            <w:tcW w:w="429" w:type="dxa"/>
            <w:vMerge/>
            <w:tcBorders>
              <w:left w:val="nil"/>
              <w:bottom w:val="single" w:sz="4" w:space="0" w:color="auto"/>
              <w:right w:val="nil"/>
            </w:tcBorders>
          </w:tcPr>
          <w:p w:rsidR="007B76C1" w:rsidRPr="00783052" w:rsidRDefault="007B76C1" w:rsidP="005162C7">
            <w:pPr>
              <w:keepNext/>
              <w:spacing w:line="0" w:lineRule="atLeast"/>
              <w:rPr>
                <w:rFonts w:ascii="Times New Roman" w:eastAsiaTheme="minorEastAsia" w:hAnsi="Times New Roman"/>
                <w:szCs w:val="21"/>
              </w:rPr>
            </w:pPr>
          </w:p>
        </w:tc>
        <w:tc>
          <w:tcPr>
            <w:tcW w:w="0" w:type="auto"/>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その他</w:t>
            </w:r>
          </w:p>
        </w:tc>
        <w:tc>
          <w:tcPr>
            <w:tcW w:w="960" w:type="dxa"/>
            <w:tcBorders>
              <w:top w:val="nil"/>
              <w:left w:val="nil"/>
              <w:right w:val="nil"/>
            </w:tcBorders>
            <w:vAlign w:val="center"/>
          </w:tcPr>
          <w:p w:rsidR="007B76C1" w:rsidRPr="00783052" w:rsidRDefault="005162C7" w:rsidP="005162C7">
            <w:pPr>
              <w:keepNext/>
              <w:spacing w:line="0" w:lineRule="atLeast"/>
              <w:jc w:val="left"/>
              <w:rPr>
                <w:rFonts w:ascii="Times New Roman" w:eastAsiaTheme="minorEastAsia" w:hAnsi="Times New Roman"/>
                <w:szCs w:val="21"/>
              </w:rPr>
            </w:pPr>
            <w:r w:rsidRPr="005162C7">
              <w:rPr>
                <w:rFonts w:ascii="Times New Roman" w:eastAsiaTheme="minorEastAsia" w:hAnsi="Times New Roman" w:hint="eastAsia"/>
                <w:szCs w:val="21"/>
              </w:rPr>
              <w:t> </w:t>
            </w:r>
            <w:r w:rsidR="005B33A2" w:rsidRPr="00783052">
              <w:rPr>
                <w:rFonts w:ascii="Times New Roman" w:eastAsiaTheme="minorEastAsia" w:hAnsi="Times New Roman"/>
                <w:szCs w:val="21"/>
              </w:rPr>
              <w:t>.07</w:t>
            </w:r>
          </w:p>
        </w:tc>
        <w:tc>
          <w:tcPr>
            <w:tcW w:w="1054" w:type="dxa"/>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-.12</w:t>
            </w:r>
          </w:p>
        </w:tc>
        <w:tc>
          <w:tcPr>
            <w:tcW w:w="1002" w:type="dxa"/>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-.11</w:t>
            </w:r>
          </w:p>
        </w:tc>
        <w:tc>
          <w:tcPr>
            <w:tcW w:w="1104" w:type="dxa"/>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-.14</w:t>
            </w:r>
          </w:p>
        </w:tc>
        <w:tc>
          <w:tcPr>
            <w:tcW w:w="955" w:type="dxa"/>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-.01</w:t>
            </w:r>
          </w:p>
        </w:tc>
        <w:tc>
          <w:tcPr>
            <w:tcW w:w="846" w:type="dxa"/>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.11</w:t>
            </w:r>
          </w:p>
        </w:tc>
        <w:tc>
          <w:tcPr>
            <w:tcW w:w="0" w:type="auto"/>
            <w:tcBorders>
              <w:top w:val="nil"/>
              <w:left w:val="nil"/>
              <w:right w:val="nil"/>
            </w:tcBorders>
            <w:vAlign w:val="center"/>
          </w:tcPr>
          <w:p w:rsidR="007B76C1" w:rsidRPr="00783052" w:rsidRDefault="005162C7" w:rsidP="005162C7">
            <w:pPr>
              <w:keepNext/>
              <w:spacing w:line="0" w:lineRule="atLeast"/>
              <w:jc w:val="left"/>
              <w:rPr>
                <w:rFonts w:ascii="Times New Roman" w:eastAsiaTheme="minorEastAsia" w:hAnsi="Times New Roman"/>
                <w:szCs w:val="21"/>
              </w:rPr>
            </w:pPr>
            <w:r w:rsidRPr="005162C7">
              <w:rPr>
                <w:rFonts w:ascii="Times New Roman" w:eastAsiaTheme="minorEastAsia" w:hAnsi="Times New Roman" w:hint="eastAsia"/>
                <w:szCs w:val="21"/>
              </w:rPr>
              <w:t> </w:t>
            </w:r>
            <w:r w:rsidR="005B33A2" w:rsidRPr="00783052">
              <w:rPr>
                <w:rFonts w:ascii="Times New Roman" w:eastAsiaTheme="minorEastAsia" w:hAnsi="Times New Roman"/>
                <w:szCs w:val="21"/>
              </w:rPr>
              <w:t>.01</w:t>
            </w:r>
          </w:p>
        </w:tc>
        <w:tc>
          <w:tcPr>
            <w:tcW w:w="0" w:type="auto"/>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-.22 </w:t>
            </w:r>
            <w:r w:rsidRPr="005162C7">
              <w:rPr>
                <w:rFonts w:ascii="Times New Roman" w:eastAsiaTheme="minorEastAsia" w:hAnsi="Times New Roman"/>
                <w:szCs w:val="21"/>
                <w:vertAlign w:val="superscript"/>
              </w:rPr>
              <w:t>*</w:t>
            </w:r>
          </w:p>
        </w:tc>
        <w:tc>
          <w:tcPr>
            <w:tcW w:w="0" w:type="auto"/>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-.11</w:t>
            </w:r>
          </w:p>
        </w:tc>
        <w:tc>
          <w:tcPr>
            <w:tcW w:w="789" w:type="dxa"/>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-.23 </w:t>
            </w:r>
            <w:r w:rsidRPr="005162C7">
              <w:rPr>
                <w:rFonts w:ascii="Times New Roman" w:eastAsiaTheme="minorEastAsia" w:hAnsi="Times New Roman"/>
                <w:szCs w:val="21"/>
                <w:vertAlign w:val="superscript"/>
              </w:rPr>
              <w:t>*</w:t>
            </w:r>
          </w:p>
        </w:tc>
      </w:tr>
      <w:tr w:rsidR="00783052" w:rsidRPr="00783052" w:rsidTr="00AC4C49">
        <w:trPr>
          <w:trHeight w:val="450"/>
        </w:trPr>
        <w:tc>
          <w:tcPr>
            <w:tcW w:w="429" w:type="dxa"/>
            <w:vMerge w:val="restart"/>
            <w:tcBorders>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小学校</w:t>
            </w:r>
          </w:p>
        </w:tc>
        <w:tc>
          <w:tcPr>
            <w:tcW w:w="0" w:type="auto"/>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書くこと</w:t>
            </w:r>
          </w:p>
        </w:tc>
        <w:tc>
          <w:tcPr>
            <w:tcW w:w="960" w:type="dxa"/>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-.30 </w:t>
            </w:r>
            <w:r w:rsidRPr="005162C7">
              <w:rPr>
                <w:rFonts w:ascii="Times New Roman" w:eastAsiaTheme="minorEastAsia" w:hAnsi="Times New Roman"/>
                <w:szCs w:val="21"/>
                <w:vertAlign w:val="superscript"/>
              </w:rPr>
              <w:t>***</w:t>
            </w:r>
          </w:p>
        </w:tc>
        <w:tc>
          <w:tcPr>
            <w:tcW w:w="1054" w:type="dxa"/>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-.47 </w:t>
            </w:r>
            <w:r w:rsidRPr="005162C7">
              <w:rPr>
                <w:rFonts w:ascii="Times New Roman" w:eastAsiaTheme="minorEastAsia" w:hAnsi="Times New Roman"/>
                <w:szCs w:val="21"/>
                <w:vertAlign w:val="superscript"/>
              </w:rPr>
              <w:t>***</w:t>
            </w:r>
          </w:p>
        </w:tc>
        <w:tc>
          <w:tcPr>
            <w:tcW w:w="1002" w:type="dxa"/>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-.16</w:t>
            </w:r>
          </w:p>
        </w:tc>
        <w:tc>
          <w:tcPr>
            <w:tcW w:w="1104" w:type="dxa"/>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-.50 </w:t>
            </w:r>
            <w:r w:rsidRPr="005162C7">
              <w:rPr>
                <w:rFonts w:ascii="Times New Roman" w:eastAsiaTheme="minorEastAsia" w:hAnsi="Times New Roman"/>
                <w:szCs w:val="21"/>
                <w:vertAlign w:val="superscript"/>
              </w:rPr>
              <w:t>***</w:t>
            </w:r>
          </w:p>
        </w:tc>
        <w:tc>
          <w:tcPr>
            <w:tcW w:w="955" w:type="dxa"/>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-.04</w:t>
            </w:r>
          </w:p>
        </w:tc>
        <w:tc>
          <w:tcPr>
            <w:tcW w:w="846" w:type="dxa"/>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.37 </w:t>
            </w:r>
            <w:r w:rsidRPr="005162C7">
              <w:rPr>
                <w:rFonts w:ascii="Times New Roman" w:eastAsiaTheme="minorEastAsia" w:hAnsi="Times New Roman"/>
                <w:szCs w:val="21"/>
                <w:vertAlign w:val="superscript"/>
              </w:rPr>
              <w:t>***</w:t>
            </w:r>
          </w:p>
        </w:tc>
        <w:tc>
          <w:tcPr>
            <w:tcW w:w="0" w:type="auto"/>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-.08</w:t>
            </w:r>
          </w:p>
        </w:tc>
        <w:tc>
          <w:tcPr>
            <w:tcW w:w="0" w:type="auto"/>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-.07</w:t>
            </w:r>
          </w:p>
        </w:tc>
        <w:tc>
          <w:tcPr>
            <w:tcW w:w="0" w:type="auto"/>
            <w:tcBorders>
              <w:left w:val="nil"/>
              <w:bottom w:val="nil"/>
              <w:right w:val="nil"/>
            </w:tcBorders>
            <w:vAlign w:val="center"/>
          </w:tcPr>
          <w:p w:rsidR="007B76C1" w:rsidRPr="00783052" w:rsidRDefault="005162C7" w:rsidP="005162C7">
            <w:pPr>
              <w:keepNext/>
              <w:spacing w:line="0" w:lineRule="atLeast"/>
              <w:jc w:val="left"/>
              <w:rPr>
                <w:rFonts w:ascii="Times New Roman" w:eastAsiaTheme="minorEastAsia" w:hAnsi="Times New Roman"/>
                <w:szCs w:val="21"/>
              </w:rPr>
            </w:pPr>
            <w:r w:rsidRPr="005162C7">
              <w:rPr>
                <w:rFonts w:ascii="Times New Roman" w:eastAsiaTheme="minorEastAsia" w:hAnsi="Times New Roman" w:hint="eastAsia"/>
                <w:szCs w:val="21"/>
              </w:rPr>
              <w:t> </w:t>
            </w:r>
            <w:r w:rsidR="005B33A2" w:rsidRPr="00783052">
              <w:rPr>
                <w:rFonts w:ascii="Times New Roman" w:eastAsiaTheme="minorEastAsia" w:hAnsi="Times New Roman"/>
                <w:szCs w:val="21"/>
              </w:rPr>
              <w:t>.08</w:t>
            </w:r>
          </w:p>
        </w:tc>
        <w:tc>
          <w:tcPr>
            <w:tcW w:w="789" w:type="dxa"/>
            <w:tcBorders>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-.21 </w:t>
            </w:r>
            <w:r w:rsidRPr="005162C7">
              <w:rPr>
                <w:rFonts w:ascii="Times New Roman" w:eastAsiaTheme="minorEastAsia" w:hAnsi="Times New Roman"/>
                <w:szCs w:val="21"/>
                <w:vertAlign w:val="superscript"/>
              </w:rPr>
              <w:t>*</w:t>
            </w:r>
          </w:p>
        </w:tc>
      </w:tr>
      <w:tr w:rsidR="00783052" w:rsidRPr="00783052" w:rsidTr="00AC4C49">
        <w:trPr>
          <w:trHeight w:val="450"/>
        </w:trPr>
        <w:tc>
          <w:tcPr>
            <w:tcW w:w="429" w:type="dxa"/>
            <w:vMerge/>
            <w:tcBorders>
              <w:left w:val="nil"/>
              <w:right w:val="nil"/>
            </w:tcBorders>
          </w:tcPr>
          <w:p w:rsidR="007B76C1" w:rsidRPr="00783052" w:rsidRDefault="007B76C1" w:rsidP="005162C7">
            <w:pPr>
              <w:keepNext/>
              <w:spacing w:line="0" w:lineRule="atLeast"/>
              <w:rPr>
                <w:rFonts w:ascii="Times New Roman" w:eastAsiaTheme="minorEastAsia" w:hAnsi="Times New Roman"/>
                <w:szCs w:val="21"/>
              </w:rPr>
            </w:pPr>
          </w:p>
        </w:tc>
        <w:tc>
          <w:tcPr>
            <w:tcW w:w="0" w:type="auto"/>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読むこと</w:t>
            </w:r>
          </w:p>
        </w:tc>
        <w:tc>
          <w:tcPr>
            <w:tcW w:w="960" w:type="dxa"/>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-.35 </w:t>
            </w:r>
            <w:r w:rsidRPr="005162C7">
              <w:rPr>
                <w:rFonts w:ascii="Times New Roman" w:eastAsiaTheme="minorEastAsia" w:hAnsi="Times New Roman"/>
                <w:szCs w:val="21"/>
                <w:vertAlign w:val="superscript"/>
              </w:rPr>
              <w:t>***</w:t>
            </w:r>
          </w:p>
        </w:tc>
        <w:tc>
          <w:tcPr>
            <w:tcW w:w="1054" w:type="dxa"/>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-.29 </w:t>
            </w:r>
            <w:r w:rsidRPr="005162C7">
              <w:rPr>
                <w:rFonts w:ascii="Times New Roman" w:eastAsiaTheme="minorEastAsia" w:hAnsi="Times New Roman"/>
                <w:szCs w:val="21"/>
                <w:vertAlign w:val="superscript"/>
              </w:rPr>
              <w:t>***</w:t>
            </w:r>
          </w:p>
        </w:tc>
        <w:tc>
          <w:tcPr>
            <w:tcW w:w="1002" w:type="dxa"/>
            <w:tcBorders>
              <w:top w:val="nil"/>
              <w:left w:val="nil"/>
              <w:bottom w:val="nil"/>
              <w:right w:val="nil"/>
            </w:tcBorders>
            <w:vAlign w:val="center"/>
          </w:tcPr>
          <w:p w:rsidR="007B76C1" w:rsidRPr="00783052" w:rsidRDefault="005162C7" w:rsidP="005162C7">
            <w:pPr>
              <w:keepNext/>
              <w:spacing w:line="0" w:lineRule="atLeast"/>
              <w:jc w:val="left"/>
              <w:rPr>
                <w:rFonts w:ascii="Times New Roman" w:eastAsiaTheme="minorEastAsia" w:hAnsi="Times New Roman"/>
                <w:szCs w:val="21"/>
              </w:rPr>
            </w:pPr>
            <w:r w:rsidRPr="005162C7">
              <w:rPr>
                <w:rFonts w:ascii="Times New Roman" w:eastAsiaTheme="minorEastAsia" w:hAnsi="Times New Roman" w:hint="eastAsia"/>
                <w:szCs w:val="21"/>
              </w:rPr>
              <w:t> </w:t>
            </w:r>
            <w:r w:rsidR="005B33A2" w:rsidRPr="00783052">
              <w:rPr>
                <w:rFonts w:ascii="Times New Roman" w:eastAsiaTheme="minorEastAsia" w:hAnsi="Times New Roman"/>
                <w:szCs w:val="21"/>
              </w:rPr>
              <w:t>.00</w:t>
            </w:r>
          </w:p>
        </w:tc>
        <w:tc>
          <w:tcPr>
            <w:tcW w:w="1104" w:type="dxa"/>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-.29 </w:t>
            </w:r>
            <w:r w:rsidRPr="005162C7">
              <w:rPr>
                <w:rFonts w:ascii="Times New Roman" w:eastAsiaTheme="minorEastAsia" w:hAnsi="Times New Roman"/>
                <w:szCs w:val="21"/>
                <w:vertAlign w:val="superscript"/>
              </w:rPr>
              <w:t>***</w:t>
            </w:r>
          </w:p>
        </w:tc>
        <w:tc>
          <w:tcPr>
            <w:tcW w:w="955" w:type="dxa"/>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-.05</w:t>
            </w:r>
          </w:p>
        </w:tc>
        <w:tc>
          <w:tcPr>
            <w:tcW w:w="846" w:type="dxa"/>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.35 </w:t>
            </w:r>
            <w:r w:rsidRPr="005162C7">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B76C1" w:rsidRPr="00783052" w:rsidRDefault="005162C7" w:rsidP="005162C7">
            <w:pPr>
              <w:keepNext/>
              <w:spacing w:line="0" w:lineRule="atLeast"/>
              <w:jc w:val="left"/>
              <w:rPr>
                <w:rFonts w:ascii="Times New Roman" w:eastAsiaTheme="minorEastAsia" w:hAnsi="Times New Roman"/>
                <w:szCs w:val="21"/>
              </w:rPr>
            </w:pPr>
            <w:r w:rsidRPr="005162C7">
              <w:rPr>
                <w:rFonts w:ascii="Times New Roman" w:eastAsiaTheme="minorEastAsia" w:hAnsi="Times New Roman" w:hint="eastAsia"/>
                <w:szCs w:val="21"/>
              </w:rPr>
              <w:t> </w:t>
            </w:r>
            <w:r w:rsidR="005B33A2" w:rsidRPr="00783052">
              <w:rPr>
                <w:rFonts w:ascii="Times New Roman" w:eastAsiaTheme="minorEastAsia" w:hAnsi="Times New Roman"/>
                <w:szCs w:val="21"/>
              </w:rPr>
              <w:t>.11</w:t>
            </w:r>
          </w:p>
        </w:tc>
        <w:tc>
          <w:tcPr>
            <w:tcW w:w="0" w:type="auto"/>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-.12</w:t>
            </w:r>
          </w:p>
        </w:tc>
        <w:tc>
          <w:tcPr>
            <w:tcW w:w="0" w:type="auto"/>
            <w:tcBorders>
              <w:top w:val="nil"/>
              <w:left w:val="nil"/>
              <w:bottom w:val="nil"/>
              <w:right w:val="nil"/>
            </w:tcBorders>
            <w:vAlign w:val="center"/>
          </w:tcPr>
          <w:p w:rsidR="007B76C1" w:rsidRPr="00783052" w:rsidRDefault="005162C7" w:rsidP="005162C7">
            <w:pPr>
              <w:keepNext/>
              <w:spacing w:line="0" w:lineRule="atLeast"/>
              <w:jc w:val="left"/>
              <w:rPr>
                <w:rFonts w:ascii="Times New Roman" w:eastAsiaTheme="minorEastAsia" w:hAnsi="Times New Roman"/>
                <w:szCs w:val="21"/>
              </w:rPr>
            </w:pPr>
            <w:r w:rsidRPr="005162C7">
              <w:rPr>
                <w:rFonts w:ascii="Times New Roman" w:eastAsiaTheme="minorEastAsia" w:hAnsi="Times New Roman" w:hint="eastAsia"/>
                <w:szCs w:val="21"/>
              </w:rPr>
              <w:t> </w:t>
            </w:r>
            <w:r w:rsidR="005B33A2" w:rsidRPr="00783052">
              <w:rPr>
                <w:rFonts w:ascii="Times New Roman" w:eastAsiaTheme="minorEastAsia" w:hAnsi="Times New Roman"/>
                <w:szCs w:val="21"/>
              </w:rPr>
              <w:t>.01</w:t>
            </w:r>
          </w:p>
        </w:tc>
        <w:tc>
          <w:tcPr>
            <w:tcW w:w="789" w:type="dxa"/>
            <w:tcBorders>
              <w:top w:val="nil"/>
              <w:left w:val="nil"/>
              <w:bottom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-.22 </w:t>
            </w:r>
            <w:r w:rsidRPr="005162C7">
              <w:rPr>
                <w:rFonts w:ascii="Times New Roman" w:eastAsiaTheme="minorEastAsia" w:hAnsi="Times New Roman"/>
                <w:szCs w:val="21"/>
                <w:vertAlign w:val="superscript"/>
              </w:rPr>
              <w:t>*</w:t>
            </w:r>
          </w:p>
        </w:tc>
      </w:tr>
      <w:tr w:rsidR="00783052" w:rsidRPr="00783052" w:rsidTr="00AC4C49">
        <w:trPr>
          <w:trHeight w:val="450"/>
        </w:trPr>
        <w:tc>
          <w:tcPr>
            <w:tcW w:w="429" w:type="dxa"/>
            <w:vMerge/>
            <w:tcBorders>
              <w:left w:val="nil"/>
              <w:right w:val="nil"/>
            </w:tcBorders>
          </w:tcPr>
          <w:p w:rsidR="007B76C1" w:rsidRPr="00783052" w:rsidRDefault="007B76C1" w:rsidP="005162C7">
            <w:pPr>
              <w:keepNext/>
              <w:spacing w:line="0" w:lineRule="atLeast"/>
              <w:rPr>
                <w:rFonts w:ascii="Times New Roman" w:eastAsiaTheme="minorEastAsia" w:hAnsi="Times New Roman"/>
                <w:szCs w:val="21"/>
              </w:rPr>
            </w:pPr>
          </w:p>
        </w:tc>
        <w:tc>
          <w:tcPr>
            <w:tcW w:w="0" w:type="auto"/>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その他</w:t>
            </w:r>
          </w:p>
        </w:tc>
        <w:tc>
          <w:tcPr>
            <w:tcW w:w="960" w:type="dxa"/>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-.15</w:t>
            </w:r>
          </w:p>
        </w:tc>
        <w:tc>
          <w:tcPr>
            <w:tcW w:w="1054" w:type="dxa"/>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-.27 </w:t>
            </w:r>
            <w:r w:rsidRPr="005162C7">
              <w:rPr>
                <w:rFonts w:ascii="Times New Roman" w:eastAsiaTheme="minorEastAsia" w:hAnsi="Times New Roman"/>
                <w:szCs w:val="21"/>
                <w:vertAlign w:val="superscript"/>
              </w:rPr>
              <w:t>**</w:t>
            </w:r>
          </w:p>
        </w:tc>
        <w:tc>
          <w:tcPr>
            <w:tcW w:w="1002" w:type="dxa"/>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-.12</w:t>
            </w:r>
          </w:p>
        </w:tc>
        <w:tc>
          <w:tcPr>
            <w:tcW w:w="1104" w:type="dxa"/>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-.31 </w:t>
            </w:r>
            <w:r w:rsidRPr="005162C7">
              <w:rPr>
                <w:rFonts w:ascii="Times New Roman" w:eastAsiaTheme="minorEastAsia" w:hAnsi="Times New Roman"/>
                <w:szCs w:val="21"/>
                <w:vertAlign w:val="superscript"/>
              </w:rPr>
              <w:t>***</w:t>
            </w:r>
          </w:p>
        </w:tc>
        <w:tc>
          <w:tcPr>
            <w:tcW w:w="955" w:type="dxa"/>
            <w:tcBorders>
              <w:top w:val="nil"/>
              <w:left w:val="nil"/>
              <w:right w:val="nil"/>
            </w:tcBorders>
            <w:vAlign w:val="center"/>
          </w:tcPr>
          <w:p w:rsidR="007B76C1" w:rsidRPr="00783052" w:rsidRDefault="005162C7" w:rsidP="005162C7">
            <w:pPr>
              <w:keepNext/>
              <w:spacing w:line="0" w:lineRule="atLeast"/>
              <w:jc w:val="left"/>
              <w:rPr>
                <w:rFonts w:ascii="Times New Roman" w:eastAsiaTheme="minorEastAsia" w:hAnsi="Times New Roman"/>
                <w:szCs w:val="21"/>
              </w:rPr>
            </w:pPr>
            <w:r w:rsidRPr="005162C7">
              <w:rPr>
                <w:rFonts w:ascii="Times New Roman" w:eastAsiaTheme="minorEastAsia" w:hAnsi="Times New Roman" w:hint="eastAsia"/>
                <w:szCs w:val="21"/>
              </w:rPr>
              <w:t> </w:t>
            </w:r>
            <w:r w:rsidR="005B33A2" w:rsidRPr="00783052">
              <w:rPr>
                <w:rFonts w:ascii="Times New Roman" w:eastAsiaTheme="minorEastAsia" w:hAnsi="Times New Roman"/>
                <w:szCs w:val="21"/>
              </w:rPr>
              <w:t>.03</w:t>
            </w:r>
          </w:p>
        </w:tc>
        <w:tc>
          <w:tcPr>
            <w:tcW w:w="846" w:type="dxa"/>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.24 </w:t>
            </w:r>
            <w:r w:rsidRPr="005162C7">
              <w:rPr>
                <w:rFonts w:ascii="Times New Roman" w:eastAsiaTheme="minorEastAsia" w:hAnsi="Times New Roman"/>
                <w:szCs w:val="21"/>
                <w:vertAlign w:val="superscript"/>
              </w:rPr>
              <w:t>*</w:t>
            </w:r>
          </w:p>
        </w:tc>
        <w:tc>
          <w:tcPr>
            <w:tcW w:w="0" w:type="auto"/>
            <w:tcBorders>
              <w:top w:val="nil"/>
              <w:left w:val="nil"/>
              <w:right w:val="nil"/>
            </w:tcBorders>
            <w:vAlign w:val="center"/>
          </w:tcPr>
          <w:p w:rsidR="007B76C1" w:rsidRPr="00783052" w:rsidRDefault="005162C7" w:rsidP="005162C7">
            <w:pPr>
              <w:keepNext/>
              <w:spacing w:line="0" w:lineRule="atLeast"/>
              <w:jc w:val="left"/>
              <w:rPr>
                <w:rFonts w:ascii="Times New Roman" w:eastAsiaTheme="minorEastAsia" w:hAnsi="Times New Roman"/>
                <w:szCs w:val="21"/>
              </w:rPr>
            </w:pPr>
            <w:r w:rsidRPr="005162C7">
              <w:rPr>
                <w:rFonts w:ascii="Times New Roman" w:eastAsiaTheme="minorEastAsia" w:hAnsi="Times New Roman" w:hint="eastAsia"/>
                <w:szCs w:val="21"/>
              </w:rPr>
              <w:t> </w:t>
            </w:r>
            <w:r w:rsidR="005B33A2" w:rsidRPr="00783052">
              <w:rPr>
                <w:rFonts w:ascii="Times New Roman" w:eastAsiaTheme="minorEastAsia" w:hAnsi="Times New Roman"/>
                <w:szCs w:val="21"/>
              </w:rPr>
              <w:t>.00</w:t>
            </w:r>
          </w:p>
        </w:tc>
        <w:tc>
          <w:tcPr>
            <w:tcW w:w="0" w:type="auto"/>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-.17</w:t>
            </w:r>
          </w:p>
        </w:tc>
        <w:tc>
          <w:tcPr>
            <w:tcW w:w="0" w:type="auto"/>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-.04</w:t>
            </w:r>
          </w:p>
        </w:tc>
        <w:tc>
          <w:tcPr>
            <w:tcW w:w="789" w:type="dxa"/>
            <w:tcBorders>
              <w:top w:val="nil"/>
              <w:left w:val="nil"/>
              <w:right w:val="nil"/>
            </w:tcBorders>
            <w:vAlign w:val="center"/>
          </w:tcPr>
          <w:p w:rsidR="007B76C1" w:rsidRPr="00783052" w:rsidRDefault="005B33A2" w:rsidP="005162C7">
            <w:pPr>
              <w:keepNext/>
              <w:spacing w:line="0" w:lineRule="atLeast"/>
              <w:jc w:val="left"/>
              <w:rPr>
                <w:rFonts w:ascii="Times New Roman" w:eastAsiaTheme="minorEastAsia" w:hAnsi="Times New Roman"/>
                <w:szCs w:val="21"/>
              </w:rPr>
            </w:pPr>
            <w:r w:rsidRPr="00783052">
              <w:rPr>
                <w:rFonts w:ascii="Times New Roman" w:eastAsiaTheme="minorEastAsia" w:hAnsi="Times New Roman"/>
                <w:szCs w:val="21"/>
              </w:rPr>
              <w:t xml:space="preserve">-.23 </w:t>
            </w:r>
            <w:r w:rsidRPr="005162C7">
              <w:rPr>
                <w:rFonts w:ascii="Times New Roman" w:eastAsiaTheme="minorEastAsia" w:hAnsi="Times New Roman"/>
                <w:szCs w:val="21"/>
                <w:vertAlign w:val="superscript"/>
              </w:rPr>
              <w:t>*</w:t>
            </w:r>
          </w:p>
        </w:tc>
      </w:tr>
    </w:tbl>
    <w:p w:rsidR="007B76C1" w:rsidRPr="00783052" w:rsidRDefault="005B33A2">
      <w:pPr>
        <w:jc w:val="left"/>
        <w:rPr>
          <w:rFonts w:ascii="Times New Roman" w:eastAsiaTheme="minorEastAsia" w:hAnsi="Times New Roman"/>
          <w:szCs w:val="21"/>
        </w:rPr>
      </w:pPr>
      <w:r w:rsidRPr="005162C7">
        <w:rPr>
          <w:rFonts w:ascii="Times New Roman" w:eastAsiaTheme="minorEastAsia" w:hAnsi="Times New Roman"/>
          <w:szCs w:val="21"/>
          <w:vertAlign w:val="superscript"/>
        </w:rPr>
        <w:t>*</w:t>
      </w:r>
      <w:r w:rsidRPr="005162C7">
        <w:rPr>
          <w:rFonts w:ascii="Times New Roman" w:eastAsiaTheme="minorEastAsia" w:hAnsi="Times New Roman"/>
          <w:i/>
          <w:szCs w:val="21"/>
        </w:rPr>
        <w:t>p</w:t>
      </w:r>
      <w:r w:rsidRPr="00783052">
        <w:rPr>
          <w:rFonts w:ascii="Times New Roman" w:eastAsiaTheme="minorEastAsia" w:hAnsi="Times New Roman"/>
          <w:szCs w:val="21"/>
        </w:rPr>
        <w:t xml:space="preserve">&lt;.05, </w:t>
      </w:r>
      <w:r w:rsidRPr="005162C7">
        <w:rPr>
          <w:rFonts w:ascii="Times New Roman" w:eastAsiaTheme="minorEastAsia" w:hAnsi="Times New Roman"/>
          <w:szCs w:val="21"/>
          <w:vertAlign w:val="superscript"/>
        </w:rPr>
        <w:t>**</w:t>
      </w:r>
      <w:r w:rsidRPr="005162C7">
        <w:rPr>
          <w:rFonts w:ascii="Times New Roman" w:eastAsiaTheme="minorEastAsia" w:hAnsi="Times New Roman"/>
          <w:i/>
          <w:szCs w:val="21"/>
        </w:rPr>
        <w:t>p</w:t>
      </w:r>
      <w:r w:rsidRPr="00783052">
        <w:rPr>
          <w:rFonts w:ascii="Times New Roman" w:eastAsiaTheme="minorEastAsia" w:hAnsi="Times New Roman"/>
          <w:szCs w:val="21"/>
        </w:rPr>
        <w:t xml:space="preserve">&lt;.01, </w:t>
      </w:r>
      <w:r w:rsidRPr="005162C7">
        <w:rPr>
          <w:rFonts w:ascii="Times New Roman" w:eastAsiaTheme="minorEastAsia" w:hAnsi="Times New Roman"/>
          <w:szCs w:val="21"/>
          <w:vertAlign w:val="superscript"/>
        </w:rPr>
        <w:t>****</w:t>
      </w:r>
      <w:r w:rsidRPr="005162C7">
        <w:rPr>
          <w:rFonts w:ascii="Times New Roman" w:eastAsiaTheme="minorEastAsia" w:hAnsi="Times New Roman"/>
          <w:i/>
          <w:szCs w:val="21"/>
        </w:rPr>
        <w:t>p</w:t>
      </w:r>
      <w:r w:rsidRPr="00783052">
        <w:rPr>
          <w:rFonts w:ascii="Times New Roman" w:eastAsiaTheme="minorEastAsia" w:hAnsi="Times New Roman"/>
          <w:szCs w:val="21"/>
        </w:rPr>
        <w:t>&lt;.005.</w:t>
      </w:r>
    </w:p>
    <w:p w:rsidR="007B76C1" w:rsidRDefault="007B76C1">
      <w:pPr>
        <w:jc w:val="left"/>
        <w:rPr>
          <w:rFonts w:ascii="Times New Roman" w:eastAsiaTheme="minorEastAsia" w:hAnsi="Times New Roman"/>
          <w:szCs w:val="21"/>
        </w:rPr>
      </w:pPr>
    </w:p>
    <w:p w:rsidR="00100FC8" w:rsidRPr="00100FC8" w:rsidRDefault="00100FC8" w:rsidP="00100FC8">
      <w:pPr>
        <w:pStyle w:val="1"/>
        <w:rPr>
          <w:sz w:val="24"/>
        </w:rPr>
      </w:pPr>
      <w:r w:rsidRPr="00100FC8">
        <w:rPr>
          <w:rFonts w:ascii="ＭＳ ゴシック" w:eastAsia="ＭＳ ゴシック" w:hAnsi="ＭＳ ゴシック" w:cs="ＭＳ ゴシック" w:hint="eastAsia"/>
          <w:sz w:val="24"/>
        </w:rPr>
        <w:t>Ⅳ</w:t>
      </w:r>
      <w:r w:rsidRPr="00100FC8">
        <w:rPr>
          <w:sz w:val="24"/>
        </w:rPr>
        <w:t xml:space="preserve">. </w:t>
      </w:r>
      <w:r w:rsidRPr="00100FC8">
        <w:rPr>
          <w:sz w:val="24"/>
        </w:rPr>
        <w:t>総合考察</w:t>
      </w:r>
    </w:p>
    <w:p w:rsidR="00100FC8" w:rsidRPr="00783052" w:rsidRDefault="00100FC8" w:rsidP="00100FC8">
      <w:pPr>
        <w:jc w:val="left"/>
        <w:rPr>
          <w:rFonts w:ascii="Times New Roman" w:eastAsiaTheme="minorEastAsia" w:hAnsi="Times New Roman"/>
          <w:szCs w:val="21"/>
        </w:rPr>
      </w:pPr>
      <w:r w:rsidRPr="00783052">
        <w:rPr>
          <w:rFonts w:ascii="Times New Roman" w:eastAsiaTheme="minorEastAsia" w:hAnsi="Times New Roman"/>
          <w:szCs w:val="21"/>
        </w:rPr>
        <w:t xml:space="preserve">　本研究では，読み書きに困難を感じる大学生の支援ニーズを把握する尺度の信頼性，妥当性を検討すること，読み書きに関する合理的配慮を必要とする大学生が根拠資料として使えるような課題を開発することを目的としていた。データ収集にあたっては，知能の分布も含め，多様な研究協力者を得ることができた。分析の結果，読字・書字課題の速度に関する指標と，読み書き支援ニーズ尺度では十分な信頼性の根拠が得られた。また，相関分析から，妥当性の根拠も得られた。標準化サンプルの構成から，</w:t>
      </w:r>
      <w:r w:rsidRPr="00783052">
        <w:rPr>
          <w:rFonts w:ascii="Times New Roman" w:eastAsiaTheme="minorEastAsia" w:hAnsi="Times New Roman"/>
          <w:szCs w:val="21"/>
        </w:rPr>
        <w:t>18</w:t>
      </w:r>
      <w:r w:rsidRPr="00783052">
        <w:rPr>
          <w:rFonts w:ascii="Times New Roman" w:eastAsiaTheme="minorEastAsia" w:hAnsi="Times New Roman"/>
          <w:szCs w:val="21"/>
        </w:rPr>
        <w:t>歳以上</w:t>
      </w:r>
      <w:r w:rsidRPr="00783052">
        <w:rPr>
          <w:rFonts w:ascii="Times New Roman" w:eastAsiaTheme="minorEastAsia" w:hAnsi="Times New Roman"/>
          <w:szCs w:val="21"/>
        </w:rPr>
        <w:t>20</w:t>
      </w:r>
      <w:r w:rsidRPr="00783052">
        <w:rPr>
          <w:rFonts w:ascii="Times New Roman" w:eastAsiaTheme="minorEastAsia" w:hAnsi="Times New Roman"/>
          <w:szCs w:val="21"/>
        </w:rPr>
        <w:t>代の専門学校生，大学院生を含む大学生の読み書きの速さを評価するツールとして活用可能であると考えられる。全般に誤答やエラーは少なめであったことから，正確さの程度を評価することは今回の課題では難しい。ただし，全般に難易度が低い課題であるから，極端に誤答やエラーが多い場合は，速度指標の解釈に慎重さが求められる。言語や運動機能に関するなんらかの障害の可能性や，検査への取り組み態度など，行動観察や聴き取りもふまえて検討が必要になる。</w:t>
      </w:r>
    </w:p>
    <w:p w:rsidR="00100FC8" w:rsidRPr="00783052" w:rsidRDefault="00100FC8" w:rsidP="00100FC8">
      <w:pPr>
        <w:jc w:val="left"/>
        <w:rPr>
          <w:rFonts w:ascii="Times New Roman" w:eastAsiaTheme="minorEastAsia" w:hAnsi="Times New Roman"/>
          <w:szCs w:val="21"/>
        </w:rPr>
      </w:pPr>
      <w:r w:rsidRPr="00783052">
        <w:rPr>
          <w:rFonts w:ascii="Times New Roman" w:eastAsiaTheme="minorEastAsia" w:hAnsi="Times New Roman"/>
          <w:szCs w:val="21"/>
        </w:rPr>
        <w:t xml:space="preserve">　これまで，大学生を標準化サンプルとした読み書きに関する基準値や尺度がなかったことから，本研究の結果は学生支援において意義のあるものである。文部科学省の「障害のある学生の修学支援に関す</w:t>
      </w:r>
      <w:r w:rsidRPr="00783052">
        <w:rPr>
          <w:rFonts w:ascii="Times New Roman" w:eastAsiaTheme="minorEastAsia" w:hAnsi="Times New Roman"/>
          <w:szCs w:val="21"/>
        </w:rPr>
        <w:lastRenderedPageBreak/>
        <w:t>る検討会」の報告（二次まとめ）では，合理的配慮の根拠資料として，標準化された心理検査が障害者手帳，診断書と併記されている。読字・書字課題の結果は読み書きに関する合理的配慮の根拠資料としても活用することができる。</w:t>
      </w:r>
    </w:p>
    <w:p w:rsidR="00100FC8" w:rsidRPr="00783052" w:rsidRDefault="00100FC8" w:rsidP="00100FC8">
      <w:pPr>
        <w:jc w:val="left"/>
        <w:rPr>
          <w:rFonts w:ascii="Times New Roman" w:eastAsiaTheme="minorEastAsia" w:hAnsi="Times New Roman"/>
          <w:szCs w:val="21"/>
        </w:rPr>
      </w:pPr>
      <w:r w:rsidRPr="00783052">
        <w:rPr>
          <w:rFonts w:ascii="Times New Roman" w:eastAsiaTheme="minorEastAsia" w:hAnsi="Times New Roman"/>
          <w:szCs w:val="21"/>
        </w:rPr>
        <w:t xml:space="preserve">　また，本研究で開発した課題の結果のみから</w:t>
      </w:r>
      <w:r w:rsidRPr="00783052">
        <w:rPr>
          <w:rFonts w:ascii="Times New Roman" w:eastAsiaTheme="minorEastAsia" w:hAnsi="Times New Roman"/>
          <w:szCs w:val="21"/>
        </w:rPr>
        <w:t>SLD</w:t>
      </w:r>
      <w:r w:rsidRPr="00783052">
        <w:rPr>
          <w:rFonts w:ascii="Times New Roman" w:eastAsiaTheme="minorEastAsia" w:hAnsi="Times New Roman"/>
          <w:szCs w:val="21"/>
        </w:rPr>
        <w:t>の診断ができるわけではないが，デコーディングの障害の程度や文字の手書きの遅さの程度など，</w:t>
      </w:r>
      <w:r w:rsidRPr="00783052">
        <w:rPr>
          <w:rFonts w:ascii="Times New Roman" w:eastAsiaTheme="minorEastAsia" w:hAnsi="Times New Roman"/>
          <w:szCs w:val="21"/>
        </w:rPr>
        <w:t>SLD</w:t>
      </w:r>
      <w:r w:rsidRPr="00783052">
        <w:rPr>
          <w:rFonts w:ascii="Times New Roman" w:eastAsiaTheme="minorEastAsia" w:hAnsi="Times New Roman"/>
          <w:szCs w:val="21"/>
        </w:rPr>
        <w:t>の判断（</w:t>
      </w:r>
      <w:r w:rsidRPr="00783052">
        <w:rPr>
          <w:rFonts w:ascii="Times New Roman" w:eastAsiaTheme="minorEastAsia" w:hAnsi="Times New Roman"/>
          <w:szCs w:val="21"/>
        </w:rPr>
        <w:t>Flanagan &amp; Alfonso, 2011</w:t>
      </w:r>
      <w:r w:rsidRPr="00783052">
        <w:rPr>
          <w:rFonts w:ascii="Times New Roman" w:eastAsiaTheme="minorEastAsia" w:hAnsi="Times New Roman"/>
          <w:szCs w:val="21"/>
        </w:rPr>
        <w:t>）において必要となる情報を提供できる。</w:t>
      </w:r>
      <w:r w:rsidRPr="00783052">
        <w:rPr>
          <w:rFonts w:ascii="Times New Roman" w:eastAsiaTheme="minorEastAsia" w:hAnsi="Times New Roman"/>
          <w:szCs w:val="21"/>
        </w:rPr>
        <w:t>DSM-5</w:t>
      </w:r>
      <w:r w:rsidRPr="00783052">
        <w:rPr>
          <w:rFonts w:ascii="Times New Roman" w:eastAsiaTheme="minorEastAsia" w:hAnsi="Times New Roman"/>
          <w:szCs w:val="21"/>
        </w:rPr>
        <w:t>（</w:t>
      </w:r>
      <w:r w:rsidRPr="00783052">
        <w:rPr>
          <w:rFonts w:ascii="Times New Roman" w:eastAsiaTheme="minorEastAsia" w:hAnsi="Times New Roman"/>
          <w:szCs w:val="21"/>
        </w:rPr>
        <w:t>American Psychiatric Association, 2013</w:t>
      </w:r>
      <w:r w:rsidRPr="00783052">
        <w:rPr>
          <w:rFonts w:ascii="Times New Roman" w:eastAsiaTheme="minorEastAsia" w:hAnsi="Times New Roman"/>
          <w:szCs w:val="21"/>
        </w:rPr>
        <w:t>）では，</w:t>
      </w:r>
      <w:r w:rsidRPr="00783052">
        <w:rPr>
          <w:rFonts w:ascii="Times New Roman" w:eastAsiaTheme="minorEastAsia" w:hAnsi="Times New Roman"/>
          <w:szCs w:val="21"/>
        </w:rPr>
        <w:t>SLD</w:t>
      </w:r>
      <w:r w:rsidRPr="00783052">
        <w:rPr>
          <w:rFonts w:ascii="Times New Roman" w:eastAsiaTheme="minorEastAsia" w:hAnsi="Times New Roman"/>
          <w:szCs w:val="21"/>
        </w:rPr>
        <w:t>の診断基準として，「</w:t>
      </w:r>
      <w:r w:rsidRPr="00783052">
        <w:rPr>
          <w:rFonts w:ascii="Times New Roman" w:eastAsiaTheme="minorEastAsia" w:hAnsi="Times New Roman"/>
          <w:szCs w:val="21"/>
        </w:rPr>
        <w:t>17</w:t>
      </w:r>
      <w:r w:rsidRPr="00783052">
        <w:rPr>
          <w:rFonts w:ascii="Times New Roman" w:eastAsiaTheme="minorEastAsia" w:hAnsi="Times New Roman"/>
          <w:szCs w:val="21"/>
        </w:rPr>
        <w:t>歳以上の人においては，確認された学習困難の経歴は標準化された評価の代わりにしてもよいかもしれない」とされている。しかし，</w:t>
      </w:r>
      <w:r w:rsidRPr="00783052">
        <w:rPr>
          <w:rFonts w:ascii="Times New Roman" w:eastAsiaTheme="minorEastAsia" w:hAnsi="Times New Roman"/>
          <w:szCs w:val="21"/>
        </w:rPr>
        <w:t>SLD</w:t>
      </w:r>
      <w:r w:rsidRPr="00783052">
        <w:rPr>
          <w:rFonts w:ascii="Times New Roman" w:eastAsiaTheme="minorEastAsia" w:hAnsi="Times New Roman"/>
          <w:szCs w:val="21"/>
        </w:rPr>
        <w:t>が見過ごされがちな現状において，大学進学者では読み書き困難の記録が残っていないケースも多いと思われる。そのような点からも，本課題や尺度は，大学生の</w:t>
      </w:r>
      <w:r w:rsidRPr="00783052">
        <w:rPr>
          <w:rFonts w:ascii="Times New Roman" w:eastAsiaTheme="minorEastAsia" w:hAnsi="Times New Roman"/>
          <w:szCs w:val="21"/>
        </w:rPr>
        <w:t>SLD</w:t>
      </w:r>
      <w:r w:rsidRPr="00783052">
        <w:rPr>
          <w:rFonts w:ascii="Times New Roman" w:eastAsiaTheme="minorEastAsia" w:hAnsi="Times New Roman"/>
          <w:szCs w:val="21"/>
        </w:rPr>
        <w:t>診断への活用が期待される。</w:t>
      </w:r>
    </w:p>
    <w:p w:rsidR="00100FC8" w:rsidRPr="00783052" w:rsidRDefault="00100FC8" w:rsidP="00100FC8">
      <w:pPr>
        <w:jc w:val="left"/>
        <w:rPr>
          <w:rFonts w:ascii="Times New Roman" w:eastAsiaTheme="minorEastAsia" w:hAnsi="Times New Roman"/>
          <w:szCs w:val="21"/>
        </w:rPr>
      </w:pPr>
      <w:r w:rsidRPr="00783052">
        <w:rPr>
          <w:rFonts w:ascii="Times New Roman" w:eastAsiaTheme="minorEastAsia" w:hAnsi="Times New Roman"/>
          <w:szCs w:val="21"/>
        </w:rPr>
        <w:t xml:space="preserve">　今後の課題としては，まず，読み書き支援ニーズ尺度の項目が多いことがあげられる。短時間で読み書きに関する支援ニーズを把握するためには，読み書き困難に関する弁別力の高い，短縮版の開発が求められる。また，この尺度は，</w:t>
      </w:r>
      <w:r w:rsidRPr="00783052">
        <w:rPr>
          <w:rFonts w:ascii="Times New Roman" w:eastAsiaTheme="minorEastAsia" w:hAnsi="Times New Roman"/>
          <w:szCs w:val="21"/>
        </w:rPr>
        <w:t>SLD</w:t>
      </w:r>
      <w:r w:rsidRPr="00783052">
        <w:rPr>
          <w:rFonts w:ascii="Times New Roman" w:eastAsiaTheme="minorEastAsia" w:hAnsi="Times New Roman"/>
          <w:szCs w:val="21"/>
        </w:rPr>
        <w:t>の有無を調べることを目的にしたものではないが，実際に</w:t>
      </w:r>
      <w:r w:rsidRPr="00783052">
        <w:rPr>
          <w:rFonts w:ascii="Times New Roman" w:eastAsiaTheme="minorEastAsia" w:hAnsi="Times New Roman"/>
          <w:szCs w:val="21"/>
        </w:rPr>
        <w:t>SLD</w:t>
      </w:r>
      <w:r w:rsidRPr="00783052">
        <w:rPr>
          <w:rFonts w:ascii="Times New Roman" w:eastAsiaTheme="minorEastAsia" w:hAnsi="Times New Roman"/>
          <w:szCs w:val="21"/>
        </w:rPr>
        <w:t>のある大学生のデータが得られれば，</w:t>
      </w:r>
      <w:r w:rsidRPr="00783052">
        <w:rPr>
          <w:rFonts w:ascii="Times New Roman" w:eastAsiaTheme="minorEastAsia" w:hAnsi="Times New Roman"/>
          <w:szCs w:val="21"/>
        </w:rPr>
        <w:t>SLD</w:t>
      </w:r>
      <w:r w:rsidRPr="00783052">
        <w:rPr>
          <w:rFonts w:ascii="Times New Roman" w:eastAsiaTheme="minorEastAsia" w:hAnsi="Times New Roman"/>
          <w:szCs w:val="21"/>
        </w:rPr>
        <w:t>の診断への利用も可能になるだろう。</w:t>
      </w:r>
    </w:p>
    <w:p w:rsidR="00100FC8" w:rsidRPr="00783052" w:rsidRDefault="00100FC8" w:rsidP="00100FC8">
      <w:pPr>
        <w:jc w:val="left"/>
        <w:rPr>
          <w:rFonts w:ascii="Times New Roman" w:eastAsiaTheme="minorEastAsia" w:hAnsi="Times New Roman"/>
          <w:szCs w:val="21"/>
        </w:rPr>
      </w:pPr>
      <w:r w:rsidRPr="00783052">
        <w:rPr>
          <w:rFonts w:ascii="Times New Roman" w:eastAsiaTheme="minorEastAsia" w:hAnsi="Times New Roman"/>
          <w:szCs w:val="21"/>
        </w:rPr>
        <w:t xml:space="preserve">　読字・書字課題については，読字，書字の速さの指標として有効であることは示されたが，視写課題におけるエラーや音読課題における誤答の特徴がどのような機能障害と関連するかが検討されていない。さまざまな機能障害のある人のエラーパターンを検討することで，より詳細な読み書き能力の評価ができるようになると考えられる。</w:t>
      </w:r>
    </w:p>
    <w:p w:rsidR="00100FC8" w:rsidRPr="00783052" w:rsidRDefault="00100FC8" w:rsidP="00100FC8">
      <w:pPr>
        <w:jc w:val="left"/>
        <w:rPr>
          <w:rFonts w:ascii="Times New Roman" w:eastAsiaTheme="minorEastAsia" w:hAnsi="Times New Roman"/>
          <w:szCs w:val="21"/>
        </w:rPr>
      </w:pPr>
      <w:r w:rsidRPr="00783052">
        <w:rPr>
          <w:rFonts w:ascii="Times New Roman" w:eastAsiaTheme="minorEastAsia" w:hAnsi="Times New Roman"/>
          <w:szCs w:val="21"/>
        </w:rPr>
        <w:t xml:space="preserve">　これまであまり注目されてこなかった，大学生における読み書きについて知る手がかりが得られたことで，大学生の学修支援が充実し，研究が進んでいくことを期待したい。</w:t>
      </w:r>
    </w:p>
    <w:p w:rsidR="00100FC8" w:rsidRPr="00100FC8" w:rsidRDefault="00100FC8">
      <w:pPr>
        <w:jc w:val="left"/>
        <w:rPr>
          <w:rFonts w:ascii="Times New Roman" w:eastAsiaTheme="minorEastAsia" w:hAnsi="Times New Roman"/>
          <w:szCs w:val="21"/>
        </w:rPr>
      </w:pPr>
    </w:p>
    <w:p w:rsidR="007B76C1" w:rsidRPr="00783052" w:rsidRDefault="005B33A2">
      <w:pPr>
        <w:pStyle w:val="1"/>
        <w:rPr>
          <w:rFonts w:ascii="Times New Roman" w:eastAsiaTheme="minorEastAsia" w:hAnsi="Times New Roman" w:cs="Times New Roman"/>
          <w:sz w:val="21"/>
          <w:szCs w:val="21"/>
        </w:rPr>
      </w:pPr>
      <w:r w:rsidRPr="00783052">
        <w:rPr>
          <w:rFonts w:ascii="Times New Roman" w:eastAsiaTheme="minorEastAsia" w:hAnsi="Times New Roman" w:cs="Times New Roman"/>
          <w:sz w:val="21"/>
          <w:szCs w:val="21"/>
        </w:rPr>
        <w:t>付記</w:t>
      </w:r>
    </w:p>
    <w:p w:rsidR="007B76C1"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　本研究は、</w:t>
      </w:r>
      <w:r w:rsidRPr="00783052">
        <w:rPr>
          <w:rFonts w:ascii="Times New Roman" w:eastAsiaTheme="minorEastAsia" w:hAnsi="Times New Roman"/>
          <w:szCs w:val="21"/>
        </w:rPr>
        <w:t>JSPS</w:t>
      </w:r>
      <w:r w:rsidRPr="00783052">
        <w:rPr>
          <w:rFonts w:ascii="Times New Roman" w:eastAsiaTheme="minorEastAsia" w:hAnsi="Times New Roman"/>
          <w:szCs w:val="21"/>
        </w:rPr>
        <w:t>科研費</w:t>
      </w:r>
      <w:r w:rsidRPr="00783052">
        <w:rPr>
          <w:rFonts w:ascii="Times New Roman" w:eastAsiaTheme="minorEastAsia" w:hAnsi="Times New Roman"/>
          <w:szCs w:val="21"/>
        </w:rPr>
        <w:t>26380923</w:t>
      </w:r>
      <w:r w:rsidRPr="00783052">
        <w:rPr>
          <w:rFonts w:ascii="Times New Roman" w:eastAsiaTheme="minorEastAsia" w:hAnsi="Times New Roman"/>
          <w:szCs w:val="21"/>
        </w:rPr>
        <w:t>、</w:t>
      </w:r>
      <w:r w:rsidRPr="00783052">
        <w:rPr>
          <w:rFonts w:ascii="Times New Roman" w:eastAsiaTheme="minorEastAsia" w:hAnsi="Times New Roman"/>
          <w:szCs w:val="21"/>
        </w:rPr>
        <w:t>JSPS</w:t>
      </w:r>
      <w:r w:rsidRPr="00783052">
        <w:rPr>
          <w:rFonts w:ascii="Times New Roman" w:eastAsiaTheme="minorEastAsia" w:hAnsi="Times New Roman"/>
          <w:szCs w:val="21"/>
        </w:rPr>
        <w:t>科研費</w:t>
      </w:r>
      <w:r w:rsidRPr="00783052">
        <w:rPr>
          <w:rFonts w:ascii="Times New Roman" w:eastAsiaTheme="minorEastAsia" w:hAnsi="Times New Roman"/>
          <w:szCs w:val="21"/>
        </w:rPr>
        <w:t>17H02642</w:t>
      </w:r>
      <w:r w:rsidRPr="00783052">
        <w:rPr>
          <w:rFonts w:ascii="Times New Roman" w:eastAsiaTheme="minorEastAsia" w:hAnsi="Times New Roman"/>
          <w:szCs w:val="21"/>
        </w:rPr>
        <w:t>の助成を受けて実施された。</w:t>
      </w:r>
    </w:p>
    <w:p w:rsidR="00100FC8" w:rsidRPr="00783052" w:rsidRDefault="00100FC8">
      <w:pPr>
        <w:jc w:val="left"/>
        <w:rPr>
          <w:rFonts w:ascii="Times New Roman" w:eastAsiaTheme="minorEastAsia" w:hAnsi="Times New Roman"/>
          <w:szCs w:val="21"/>
        </w:rPr>
      </w:pPr>
    </w:p>
    <w:p w:rsidR="007B76C1" w:rsidRPr="00783052" w:rsidRDefault="005B33A2">
      <w:pPr>
        <w:pStyle w:val="1"/>
        <w:rPr>
          <w:rFonts w:ascii="Times New Roman" w:eastAsiaTheme="minorEastAsia" w:hAnsi="Times New Roman" w:cs="Times New Roman"/>
          <w:sz w:val="21"/>
          <w:szCs w:val="21"/>
        </w:rPr>
      </w:pPr>
      <w:r w:rsidRPr="00783052">
        <w:rPr>
          <w:rFonts w:ascii="Times New Roman" w:eastAsiaTheme="minorEastAsia" w:hAnsi="Times New Roman" w:cs="Times New Roman"/>
          <w:sz w:val="21"/>
          <w:szCs w:val="21"/>
        </w:rPr>
        <w:t>引用文献</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American Psychiatric Association (2013). </w:t>
      </w:r>
      <w:r w:rsidRPr="00550696">
        <w:rPr>
          <w:rFonts w:ascii="Times New Roman" w:eastAsiaTheme="minorEastAsia" w:hAnsi="Times New Roman"/>
          <w:i/>
          <w:szCs w:val="21"/>
        </w:rPr>
        <w:t>Diagnostic and statistical manual of mental disorders</w:t>
      </w:r>
      <w:r w:rsidRPr="00783052">
        <w:rPr>
          <w:rFonts w:ascii="Times New Roman" w:eastAsiaTheme="minorEastAsia" w:hAnsi="Times New Roman"/>
          <w:szCs w:val="21"/>
        </w:rPr>
        <w:t xml:space="preserve"> (5th ed.). American Psychiatric Publishing, Arlington, VA,</w:t>
      </w:r>
      <w:r w:rsidRPr="00783052">
        <w:rPr>
          <w:rFonts w:ascii="Times New Roman" w:eastAsiaTheme="minorEastAsia" w:hAnsi="Times New Roman"/>
          <w:szCs w:val="21"/>
        </w:rPr>
        <w:t>高橋三郎・大野　裕</w:t>
      </w:r>
      <w:r w:rsidRPr="00783052">
        <w:rPr>
          <w:rFonts w:ascii="Times New Roman" w:eastAsiaTheme="minorEastAsia" w:hAnsi="Times New Roman"/>
          <w:szCs w:val="21"/>
        </w:rPr>
        <w:t>(</w:t>
      </w:r>
      <w:r w:rsidRPr="00783052">
        <w:rPr>
          <w:rFonts w:ascii="Times New Roman" w:eastAsiaTheme="minorEastAsia" w:hAnsi="Times New Roman"/>
          <w:szCs w:val="21"/>
        </w:rPr>
        <w:t>監訳</w:t>
      </w:r>
      <w:r w:rsidRPr="00783052">
        <w:rPr>
          <w:rFonts w:ascii="Times New Roman" w:eastAsiaTheme="minorEastAsia" w:hAnsi="Times New Roman"/>
          <w:szCs w:val="21"/>
        </w:rPr>
        <w:t>) (2014). DSM‑5</w:t>
      </w:r>
      <w:r w:rsidRPr="00783052">
        <w:rPr>
          <w:rFonts w:ascii="Times New Roman" w:eastAsiaTheme="minorEastAsia" w:hAnsi="Times New Roman"/>
          <w:szCs w:val="21"/>
        </w:rPr>
        <w:t>精神疾患の診断・統計マニュアル</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医学書院</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Cicchetti, D. V. (1994). Guidelines, criteria, and rules of thumb for evaluating normed and standardized assessment instruments in psychology. </w:t>
      </w:r>
      <w:r w:rsidRPr="00550696">
        <w:rPr>
          <w:rFonts w:ascii="Times New Roman" w:eastAsiaTheme="minorEastAsia" w:hAnsi="Times New Roman"/>
          <w:i/>
          <w:szCs w:val="21"/>
        </w:rPr>
        <w:t>Psychological Assessment</w:t>
      </w:r>
      <w:r w:rsidRPr="00783052">
        <w:rPr>
          <w:rFonts w:ascii="Times New Roman" w:eastAsiaTheme="minorEastAsia" w:hAnsi="Times New Roman"/>
          <w:szCs w:val="21"/>
        </w:rPr>
        <w:t>, 6, 284-290.</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大六一志</w:t>
      </w:r>
      <w:r w:rsidRPr="00783052">
        <w:rPr>
          <w:rFonts w:ascii="Times New Roman" w:eastAsiaTheme="minorEastAsia" w:hAnsi="Times New Roman"/>
          <w:szCs w:val="21"/>
        </w:rPr>
        <w:t xml:space="preserve"> (2011). </w:t>
      </w:r>
      <w:r w:rsidRPr="00783052">
        <w:rPr>
          <w:rFonts w:ascii="Times New Roman" w:eastAsiaTheme="minorEastAsia" w:hAnsi="Times New Roman"/>
          <w:szCs w:val="21"/>
        </w:rPr>
        <w:t>簡易実施法</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藤田和弘・大六一志・山中克夫・前川久男</w:t>
      </w:r>
      <w:r w:rsidRPr="00783052">
        <w:rPr>
          <w:rFonts w:ascii="Times New Roman" w:eastAsiaTheme="minorEastAsia" w:hAnsi="Times New Roman"/>
          <w:szCs w:val="21"/>
        </w:rPr>
        <w:t>(</w:t>
      </w:r>
      <w:r w:rsidRPr="00783052">
        <w:rPr>
          <w:rFonts w:ascii="Times New Roman" w:eastAsiaTheme="minorEastAsia" w:hAnsi="Times New Roman"/>
          <w:szCs w:val="21"/>
        </w:rPr>
        <w:t>編</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日本語版</w:t>
      </w:r>
      <w:r w:rsidRPr="00783052">
        <w:rPr>
          <w:rFonts w:ascii="Times New Roman" w:eastAsiaTheme="minorEastAsia" w:hAnsi="Times New Roman"/>
          <w:szCs w:val="21"/>
        </w:rPr>
        <w:t>WAIS-Ⅲ</w:t>
      </w:r>
      <w:r w:rsidRPr="00783052">
        <w:rPr>
          <w:rFonts w:ascii="Times New Roman" w:eastAsiaTheme="minorEastAsia" w:hAnsi="Times New Roman"/>
          <w:szCs w:val="21"/>
        </w:rPr>
        <w:t>の解釈事例と臨床研究</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日本文化科学社</w:t>
      </w:r>
      <w:r w:rsidRPr="00783052">
        <w:rPr>
          <w:rFonts w:ascii="Times New Roman" w:eastAsiaTheme="minorEastAsia" w:hAnsi="Times New Roman"/>
          <w:szCs w:val="21"/>
        </w:rPr>
        <w:t>, pp. 183-195</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Flanagan, D. P. &amp; Alfonso, V. C. (2011). </w:t>
      </w:r>
      <w:r w:rsidRPr="00550696">
        <w:rPr>
          <w:rFonts w:ascii="Times New Roman" w:eastAsiaTheme="minorEastAsia" w:hAnsi="Times New Roman"/>
          <w:i/>
          <w:szCs w:val="21"/>
        </w:rPr>
        <w:t>Essentials of specific learning disability identification</w:t>
      </w:r>
      <w:r w:rsidRPr="00783052">
        <w:rPr>
          <w:rFonts w:ascii="Times New Roman" w:eastAsiaTheme="minorEastAsia" w:hAnsi="Times New Roman"/>
          <w:szCs w:val="21"/>
        </w:rPr>
        <w:t xml:space="preserve">. John Wily &amp; Sons. Hoboken, </w:t>
      </w:r>
      <w:r w:rsidRPr="00783052">
        <w:rPr>
          <w:rFonts w:ascii="Times New Roman" w:eastAsiaTheme="minorEastAsia" w:hAnsi="Times New Roman"/>
          <w:szCs w:val="21"/>
        </w:rPr>
        <w:t>上野一彦・名越斉子</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監訳</w:t>
      </w:r>
      <w:r w:rsidRPr="00783052">
        <w:rPr>
          <w:rFonts w:ascii="Times New Roman" w:eastAsiaTheme="minorEastAsia" w:hAnsi="Times New Roman"/>
          <w:szCs w:val="21"/>
        </w:rPr>
        <w:t xml:space="preserve">) (2013). </w:t>
      </w:r>
      <w:r w:rsidRPr="00783052">
        <w:rPr>
          <w:rFonts w:ascii="Times New Roman" w:eastAsiaTheme="minorEastAsia" w:hAnsi="Times New Roman"/>
          <w:szCs w:val="21"/>
        </w:rPr>
        <w:t>エッセンシャルズ　新しい</w:t>
      </w:r>
      <w:r w:rsidRPr="00783052">
        <w:rPr>
          <w:rFonts w:ascii="Times New Roman" w:eastAsiaTheme="minorEastAsia" w:hAnsi="Times New Roman"/>
          <w:szCs w:val="21"/>
        </w:rPr>
        <w:t>LD</w:t>
      </w:r>
      <w:r w:rsidRPr="00783052">
        <w:rPr>
          <w:rFonts w:ascii="Times New Roman" w:eastAsiaTheme="minorEastAsia" w:hAnsi="Times New Roman"/>
          <w:szCs w:val="21"/>
        </w:rPr>
        <w:t>の判断</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日本文化科学社</w:t>
      </w:r>
      <w:r w:rsidRPr="00783052">
        <w:rPr>
          <w:rFonts w:ascii="Times New Roman" w:eastAsiaTheme="minorEastAsia" w:hAnsi="Times New Roman"/>
          <w:szCs w:val="21"/>
        </w:rPr>
        <w:t>.</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藤林眞理子・長塚紀子・吉田　敬</w:t>
      </w:r>
      <w:r w:rsidRPr="00783052">
        <w:rPr>
          <w:rFonts w:ascii="Times New Roman" w:eastAsiaTheme="minorEastAsia" w:hAnsi="Times New Roman"/>
          <w:szCs w:val="21"/>
        </w:rPr>
        <w:t xml:space="preserve"> (2004). SALA</w:t>
      </w:r>
      <w:r w:rsidRPr="00783052">
        <w:rPr>
          <w:rFonts w:ascii="Times New Roman" w:eastAsiaTheme="minorEastAsia" w:hAnsi="Times New Roman"/>
          <w:szCs w:val="21"/>
        </w:rPr>
        <w:t>失語症検査</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エスコアール</w:t>
      </w:r>
      <w:r w:rsidRPr="00783052">
        <w:rPr>
          <w:rFonts w:ascii="Times New Roman" w:eastAsiaTheme="minorEastAsia" w:hAnsi="Times New Roman"/>
          <w:szCs w:val="21"/>
        </w:rPr>
        <w:t>.</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藤岡　徹・石坂郁代・河野俊寛・大石敬子・平谷美智夫</w:t>
      </w:r>
      <w:r w:rsidRPr="00783052">
        <w:rPr>
          <w:rFonts w:ascii="Times New Roman" w:eastAsiaTheme="minorEastAsia" w:hAnsi="Times New Roman"/>
          <w:szCs w:val="21"/>
        </w:rPr>
        <w:t xml:space="preserve"> (2014). </w:t>
      </w:r>
      <w:r w:rsidRPr="00783052">
        <w:rPr>
          <w:rFonts w:ascii="Times New Roman" w:eastAsiaTheme="minorEastAsia" w:hAnsi="Times New Roman"/>
          <w:szCs w:val="21"/>
        </w:rPr>
        <w:t>発達性ディスレクシアと診断された児童の併存症と初診時の主訴の検討</w:t>
      </w:r>
      <w:r w:rsidRPr="00783052">
        <w:rPr>
          <w:rFonts w:ascii="Times New Roman" w:eastAsiaTheme="minorEastAsia" w:hAnsi="Times New Roman"/>
          <w:szCs w:val="21"/>
        </w:rPr>
        <w:t>. LD</w:t>
      </w:r>
      <w:r w:rsidRPr="00783052">
        <w:rPr>
          <w:rFonts w:ascii="Times New Roman" w:eastAsiaTheme="minorEastAsia" w:hAnsi="Times New Roman"/>
          <w:szCs w:val="21"/>
        </w:rPr>
        <w:t>研究</w:t>
      </w:r>
      <w:r w:rsidRPr="00783052">
        <w:rPr>
          <w:rFonts w:ascii="Times New Roman" w:eastAsiaTheme="minorEastAsia" w:hAnsi="Times New Roman"/>
          <w:szCs w:val="21"/>
        </w:rPr>
        <w:t>, 23, 340-346.</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藤岡　徹・村田里佳・石坂郁代・河野俊寛・大石敬子・滝口慎一郎・平谷美智夫</w:t>
      </w:r>
      <w:r w:rsidRPr="00783052">
        <w:rPr>
          <w:rFonts w:ascii="Times New Roman" w:eastAsiaTheme="minorEastAsia" w:hAnsi="Times New Roman"/>
          <w:szCs w:val="21"/>
        </w:rPr>
        <w:t xml:space="preserve"> (2015). </w:t>
      </w:r>
      <w:r w:rsidRPr="00783052">
        <w:rPr>
          <w:rFonts w:ascii="Times New Roman" w:eastAsiaTheme="minorEastAsia" w:hAnsi="Times New Roman"/>
          <w:szCs w:val="21"/>
        </w:rPr>
        <w:t>発達性ディスレクシア児の学習面での問題に対する教員の認識についての検討</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注意欠陥</w:t>
      </w:r>
      <w:r w:rsidRPr="00783052">
        <w:rPr>
          <w:rFonts w:ascii="Times New Roman" w:eastAsiaTheme="minorEastAsia" w:hAnsi="Times New Roman"/>
          <w:szCs w:val="21"/>
        </w:rPr>
        <w:t>/</w:t>
      </w:r>
      <w:r w:rsidRPr="00783052">
        <w:rPr>
          <w:rFonts w:ascii="Times New Roman" w:eastAsiaTheme="minorEastAsia" w:hAnsi="Times New Roman"/>
          <w:szCs w:val="21"/>
        </w:rPr>
        <w:t>多動性障害と広汎性発達</w:t>
      </w:r>
      <w:r w:rsidRPr="00783052">
        <w:rPr>
          <w:rFonts w:ascii="Times New Roman" w:eastAsiaTheme="minorEastAsia" w:hAnsi="Times New Roman"/>
          <w:szCs w:val="21"/>
        </w:rPr>
        <w:lastRenderedPageBreak/>
        <w:t>障害の併存が与える影響について</w:t>
      </w:r>
      <w:r w:rsidRPr="00783052">
        <w:rPr>
          <w:rFonts w:ascii="Times New Roman" w:eastAsiaTheme="minorEastAsia" w:hAnsi="Times New Roman"/>
          <w:szCs w:val="21"/>
        </w:rPr>
        <w:t>. LD</w:t>
      </w:r>
      <w:r w:rsidRPr="00783052">
        <w:rPr>
          <w:rFonts w:ascii="Times New Roman" w:eastAsiaTheme="minorEastAsia" w:hAnsi="Times New Roman"/>
          <w:szCs w:val="21"/>
        </w:rPr>
        <w:t>研究</w:t>
      </w:r>
      <w:r w:rsidRPr="00783052">
        <w:rPr>
          <w:rFonts w:ascii="Times New Roman" w:eastAsiaTheme="minorEastAsia" w:hAnsi="Times New Roman"/>
          <w:szCs w:val="21"/>
        </w:rPr>
        <w:t>, 24, 347-355.</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橋本竜作・柏木　充・鈴木周平</w:t>
      </w:r>
      <w:r w:rsidRPr="00783052">
        <w:rPr>
          <w:rFonts w:ascii="Times New Roman" w:eastAsiaTheme="minorEastAsia" w:hAnsi="Times New Roman"/>
          <w:szCs w:val="21"/>
        </w:rPr>
        <w:t xml:space="preserve"> (2008). </w:t>
      </w:r>
      <w:r w:rsidRPr="00783052">
        <w:rPr>
          <w:rFonts w:ascii="Times New Roman" w:eastAsiaTheme="minorEastAsia" w:hAnsi="Times New Roman"/>
          <w:szCs w:val="21"/>
        </w:rPr>
        <w:t>小児の単語速読検査の作成の試み</w:t>
      </w:r>
      <w:r w:rsidRPr="00783052">
        <w:rPr>
          <w:rFonts w:ascii="Times New Roman" w:eastAsiaTheme="minorEastAsia" w:hAnsi="Times New Roman"/>
          <w:szCs w:val="21"/>
        </w:rPr>
        <w:t>―</w:t>
      </w:r>
      <w:r w:rsidRPr="00783052">
        <w:rPr>
          <w:rFonts w:ascii="Times New Roman" w:eastAsiaTheme="minorEastAsia" w:hAnsi="Times New Roman"/>
          <w:szCs w:val="21"/>
        </w:rPr>
        <w:t>小学</w:t>
      </w:r>
      <w:r w:rsidRPr="00783052">
        <w:rPr>
          <w:rFonts w:ascii="Times New Roman" w:eastAsiaTheme="minorEastAsia" w:hAnsi="Times New Roman"/>
          <w:szCs w:val="21"/>
        </w:rPr>
        <w:t>3</w:t>
      </w:r>
      <w:r w:rsidRPr="00783052">
        <w:rPr>
          <w:rFonts w:ascii="Times New Roman" w:eastAsiaTheme="minorEastAsia" w:hAnsi="Times New Roman"/>
          <w:szCs w:val="21"/>
        </w:rPr>
        <w:t>年生男児を対象とした信頼性と妥当性の検討</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脳と発達</w:t>
      </w:r>
      <w:r w:rsidRPr="00783052">
        <w:rPr>
          <w:rFonts w:ascii="Times New Roman" w:eastAsiaTheme="minorEastAsia" w:hAnsi="Times New Roman"/>
          <w:szCs w:val="21"/>
        </w:rPr>
        <w:t>, 40, 363-369.</w:t>
      </w:r>
    </w:p>
    <w:p w:rsidR="007B76C1" w:rsidRPr="00783052" w:rsidRDefault="005B33A2">
      <w:pPr>
        <w:jc w:val="left"/>
        <w:rPr>
          <w:rFonts w:ascii="Times New Roman" w:eastAsiaTheme="minorEastAsia" w:hAnsi="Times New Roman"/>
          <w:szCs w:val="21"/>
        </w:rPr>
      </w:pPr>
      <w:proofErr w:type="spellStart"/>
      <w:r w:rsidRPr="00783052">
        <w:rPr>
          <w:rFonts w:ascii="Times New Roman" w:eastAsiaTheme="minorEastAsia" w:hAnsi="Times New Roman"/>
          <w:szCs w:val="21"/>
        </w:rPr>
        <w:t>Herrman</w:t>
      </w:r>
      <w:proofErr w:type="spellEnd"/>
      <w:r w:rsidRPr="00783052">
        <w:rPr>
          <w:rFonts w:ascii="Times New Roman" w:eastAsiaTheme="minorEastAsia" w:hAnsi="Times New Roman"/>
          <w:szCs w:val="21"/>
        </w:rPr>
        <w:t xml:space="preserve">, J. A., Matyas, T., &amp; Pratt, C. (2006). Meta-analysis of the nonword reading deficit in specific reading disorder. </w:t>
      </w:r>
      <w:r w:rsidRPr="00550696">
        <w:rPr>
          <w:rFonts w:ascii="Times New Roman" w:eastAsiaTheme="minorEastAsia" w:hAnsi="Times New Roman"/>
          <w:i/>
          <w:szCs w:val="21"/>
        </w:rPr>
        <w:t>Dyslexia</w:t>
      </w:r>
      <w:r w:rsidRPr="00783052">
        <w:rPr>
          <w:rFonts w:ascii="Times New Roman" w:eastAsiaTheme="minorEastAsia" w:hAnsi="Times New Roman"/>
          <w:szCs w:val="21"/>
        </w:rPr>
        <w:t>, 12, 195-221.</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平山祐一郎</w:t>
      </w:r>
      <w:r w:rsidRPr="00783052">
        <w:rPr>
          <w:rFonts w:ascii="Times New Roman" w:eastAsiaTheme="minorEastAsia" w:hAnsi="Times New Roman"/>
          <w:szCs w:val="21"/>
        </w:rPr>
        <w:t xml:space="preserve"> (2008). </w:t>
      </w:r>
      <w:r w:rsidRPr="00783052">
        <w:rPr>
          <w:rFonts w:ascii="Times New Roman" w:eastAsiaTheme="minorEastAsia" w:hAnsi="Times New Roman"/>
          <w:szCs w:val="21"/>
        </w:rPr>
        <w:t>大学生の読書状況に関する教育心理学的考察</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野間教育研究所</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石坂郁代</w:t>
      </w:r>
      <w:r w:rsidRPr="00783052">
        <w:rPr>
          <w:rFonts w:ascii="Times New Roman" w:eastAsiaTheme="minorEastAsia" w:hAnsi="Times New Roman"/>
          <w:szCs w:val="21"/>
        </w:rPr>
        <w:t xml:space="preserve"> (2011). </w:t>
      </w:r>
      <w:r w:rsidRPr="00783052">
        <w:rPr>
          <w:rFonts w:ascii="Times New Roman" w:eastAsiaTheme="minorEastAsia" w:hAnsi="Times New Roman"/>
          <w:szCs w:val="21"/>
        </w:rPr>
        <w:t>発達性読字障害の評価と指導の現状と課題</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特殊教育学研究</w:t>
      </w:r>
      <w:r w:rsidRPr="00783052">
        <w:rPr>
          <w:rFonts w:ascii="Times New Roman" w:eastAsiaTheme="minorEastAsia" w:hAnsi="Times New Roman"/>
          <w:szCs w:val="21"/>
        </w:rPr>
        <w:t>, 49, 405-414.</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周</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英實</w:t>
      </w:r>
      <w:r w:rsidRPr="00783052">
        <w:rPr>
          <w:rFonts w:ascii="Times New Roman" w:eastAsiaTheme="minorEastAsia" w:hAnsi="Times New Roman"/>
          <w:szCs w:val="21"/>
        </w:rPr>
        <w:t xml:space="preserve"> (2017). </w:t>
      </w:r>
      <w:r w:rsidRPr="00783052">
        <w:rPr>
          <w:rFonts w:ascii="Times New Roman" w:eastAsiaTheme="minorEastAsia" w:hAnsi="Times New Roman"/>
          <w:szCs w:val="21"/>
        </w:rPr>
        <w:t>第</w:t>
      </w:r>
      <w:r w:rsidRPr="00783052">
        <w:rPr>
          <w:rFonts w:ascii="Times New Roman" w:eastAsiaTheme="minorEastAsia" w:hAnsi="Times New Roman"/>
          <w:szCs w:val="21"/>
        </w:rPr>
        <w:t>1</w:t>
      </w:r>
      <w:r w:rsidRPr="00783052">
        <w:rPr>
          <w:rFonts w:ascii="Times New Roman" w:eastAsiaTheme="minorEastAsia" w:hAnsi="Times New Roman"/>
          <w:szCs w:val="21"/>
        </w:rPr>
        <w:t>章</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障害学生支援の現状と推移</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独立行政法人日本学生支援機構</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大学、短期大学及び高等専門学校における障害のある学生の修学支援に関する実態調査分析報告</w:t>
      </w:r>
      <w:r w:rsidRPr="00783052">
        <w:rPr>
          <w:rFonts w:ascii="Times New Roman" w:eastAsiaTheme="minorEastAsia" w:hAnsi="Times New Roman"/>
          <w:szCs w:val="21"/>
        </w:rPr>
        <w:t>(</w:t>
      </w:r>
      <w:r w:rsidRPr="00783052">
        <w:rPr>
          <w:rFonts w:ascii="Times New Roman" w:eastAsiaTheme="minorEastAsia" w:hAnsi="Times New Roman"/>
          <w:szCs w:val="21"/>
        </w:rPr>
        <w:t>対象年度</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平成</w:t>
      </w:r>
      <w:r w:rsidRPr="00783052">
        <w:rPr>
          <w:rFonts w:ascii="Times New Roman" w:eastAsiaTheme="minorEastAsia" w:hAnsi="Times New Roman"/>
          <w:szCs w:val="21"/>
        </w:rPr>
        <w:t>17</w:t>
      </w:r>
      <w:r w:rsidRPr="00783052">
        <w:rPr>
          <w:rFonts w:ascii="Times New Roman" w:eastAsiaTheme="minorEastAsia" w:hAnsi="Times New Roman"/>
          <w:szCs w:val="21"/>
        </w:rPr>
        <w:t>年度</w:t>
      </w:r>
      <w:r w:rsidRPr="00783052">
        <w:rPr>
          <w:rFonts w:ascii="Times New Roman" w:eastAsiaTheme="minorEastAsia" w:hAnsi="Times New Roman"/>
          <w:szCs w:val="21"/>
        </w:rPr>
        <w:t>(2005</w:t>
      </w:r>
      <w:r w:rsidRPr="00783052">
        <w:rPr>
          <w:rFonts w:ascii="Times New Roman" w:eastAsiaTheme="minorEastAsia" w:hAnsi="Times New Roman"/>
          <w:szCs w:val="21"/>
        </w:rPr>
        <w:t>年度</w:t>
      </w:r>
      <w:r w:rsidRPr="00783052">
        <w:rPr>
          <w:rFonts w:ascii="Times New Roman" w:eastAsiaTheme="minorEastAsia" w:hAnsi="Times New Roman"/>
          <w:szCs w:val="21"/>
        </w:rPr>
        <w:t>)</w:t>
      </w:r>
      <w:r w:rsidRPr="00783052">
        <w:rPr>
          <w:rFonts w:ascii="Times New Roman" w:eastAsiaTheme="minorEastAsia" w:hAnsi="Times New Roman"/>
          <w:szCs w:val="21"/>
        </w:rPr>
        <w:t>〜平成</w:t>
      </w:r>
      <w:r w:rsidRPr="00783052">
        <w:rPr>
          <w:rFonts w:ascii="Times New Roman" w:eastAsiaTheme="minorEastAsia" w:hAnsi="Times New Roman"/>
          <w:szCs w:val="21"/>
        </w:rPr>
        <w:t>28</w:t>
      </w:r>
      <w:r w:rsidRPr="00783052">
        <w:rPr>
          <w:rFonts w:ascii="Times New Roman" w:eastAsiaTheme="minorEastAsia" w:hAnsi="Times New Roman"/>
          <w:szCs w:val="21"/>
        </w:rPr>
        <w:t>年度</w:t>
      </w:r>
      <w:r w:rsidRPr="00783052">
        <w:rPr>
          <w:rFonts w:ascii="Times New Roman" w:eastAsiaTheme="minorEastAsia" w:hAnsi="Times New Roman"/>
          <w:szCs w:val="21"/>
        </w:rPr>
        <w:t>(2016</w:t>
      </w:r>
      <w:r w:rsidRPr="00783052">
        <w:rPr>
          <w:rFonts w:ascii="Times New Roman" w:eastAsiaTheme="minorEastAsia" w:hAnsi="Times New Roman"/>
          <w:szCs w:val="21"/>
        </w:rPr>
        <w:t>年度</w:t>
      </w:r>
      <w:r w:rsidRPr="00783052">
        <w:rPr>
          <w:rFonts w:ascii="Times New Roman" w:eastAsiaTheme="minorEastAsia" w:hAnsi="Times New Roman"/>
          <w:szCs w:val="21"/>
        </w:rPr>
        <w:t>)). pp. 8-33.</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加能作次郎</w:t>
      </w:r>
      <w:r w:rsidRPr="00783052">
        <w:rPr>
          <w:rFonts w:ascii="Times New Roman" w:eastAsiaTheme="minorEastAsia" w:hAnsi="Times New Roman"/>
          <w:szCs w:val="21"/>
        </w:rPr>
        <w:t xml:space="preserve"> (1999). </w:t>
      </w:r>
      <w:r w:rsidRPr="00783052">
        <w:rPr>
          <w:rFonts w:ascii="Times New Roman" w:eastAsiaTheme="minorEastAsia" w:hAnsi="Times New Roman"/>
          <w:szCs w:val="21"/>
        </w:rPr>
        <w:t>早稲田神楽坂</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毎日新聞社</w:t>
      </w:r>
      <w:r w:rsidRPr="00783052">
        <w:rPr>
          <w:rFonts w:ascii="Times New Roman" w:eastAsiaTheme="minorEastAsia" w:hAnsi="Times New Roman"/>
          <w:szCs w:val="21"/>
        </w:rPr>
        <w:t>(</w:t>
      </w:r>
      <w:r w:rsidRPr="00783052">
        <w:rPr>
          <w:rFonts w:ascii="Times New Roman" w:eastAsiaTheme="minorEastAsia" w:hAnsi="Times New Roman"/>
          <w:szCs w:val="21"/>
        </w:rPr>
        <w:t>編</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大東京繁昌記</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毎日新聞社</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東京日々新聞</w:t>
      </w:r>
      <w:r w:rsidRPr="00783052">
        <w:rPr>
          <w:rFonts w:ascii="Times New Roman" w:eastAsiaTheme="minorEastAsia" w:hAnsi="Times New Roman"/>
          <w:szCs w:val="21"/>
        </w:rPr>
        <w:t>,1927).</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河野俊寛</w:t>
      </w:r>
      <w:r w:rsidRPr="00783052">
        <w:rPr>
          <w:rFonts w:ascii="Times New Roman" w:eastAsiaTheme="minorEastAsia" w:hAnsi="Times New Roman"/>
          <w:szCs w:val="21"/>
        </w:rPr>
        <w:t xml:space="preserve"> (2014). </w:t>
      </w:r>
      <w:r w:rsidRPr="00783052">
        <w:rPr>
          <w:rFonts w:ascii="Times New Roman" w:eastAsiaTheme="minorEastAsia" w:hAnsi="Times New Roman"/>
          <w:szCs w:val="21"/>
        </w:rPr>
        <w:t>学齢期に読み書き困難のエピソードがある成人</w:t>
      </w:r>
      <w:r w:rsidRPr="00783052">
        <w:rPr>
          <w:rFonts w:ascii="Times New Roman" w:eastAsiaTheme="minorEastAsia" w:hAnsi="Times New Roman"/>
          <w:szCs w:val="21"/>
        </w:rPr>
        <w:t>8</w:t>
      </w:r>
      <w:r w:rsidRPr="00783052">
        <w:rPr>
          <w:rFonts w:ascii="Times New Roman" w:eastAsiaTheme="minorEastAsia" w:hAnsi="Times New Roman"/>
          <w:szCs w:val="21"/>
        </w:rPr>
        <w:t>例の読み書き流暢性及び認知特性</w:t>
      </w:r>
      <w:r w:rsidRPr="00783052">
        <w:rPr>
          <w:rFonts w:ascii="Times New Roman" w:eastAsiaTheme="minorEastAsia" w:hAnsi="Times New Roman"/>
          <w:szCs w:val="21"/>
        </w:rPr>
        <w:t>―</w:t>
      </w:r>
      <w:r w:rsidRPr="00783052">
        <w:rPr>
          <w:rFonts w:ascii="Times New Roman" w:eastAsiaTheme="minorEastAsia" w:hAnsi="Times New Roman"/>
          <w:szCs w:val="21"/>
        </w:rPr>
        <w:t>後方視的研究</w:t>
      </w:r>
      <w:r w:rsidRPr="00783052">
        <w:rPr>
          <w:rFonts w:ascii="Times New Roman" w:eastAsiaTheme="minorEastAsia" w:hAnsi="Times New Roman"/>
          <w:szCs w:val="21"/>
        </w:rPr>
        <w:t>―. LD</w:t>
      </w:r>
      <w:r w:rsidRPr="00783052">
        <w:rPr>
          <w:rFonts w:ascii="Times New Roman" w:eastAsiaTheme="minorEastAsia" w:hAnsi="Times New Roman"/>
          <w:szCs w:val="21"/>
        </w:rPr>
        <w:t>研究</w:t>
      </w:r>
      <w:r w:rsidRPr="00783052">
        <w:rPr>
          <w:rFonts w:ascii="Times New Roman" w:eastAsiaTheme="minorEastAsia" w:hAnsi="Times New Roman"/>
          <w:szCs w:val="21"/>
        </w:rPr>
        <w:t>, 23, 466-472.</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河野俊寛・平林ルミ・中邑賢龍</w:t>
      </w:r>
      <w:r w:rsidRPr="00783052">
        <w:rPr>
          <w:rFonts w:ascii="Times New Roman" w:eastAsiaTheme="minorEastAsia" w:hAnsi="Times New Roman"/>
          <w:szCs w:val="21"/>
        </w:rPr>
        <w:t xml:space="preserve"> (2017). URAWSS‑Ⅱ. </w:t>
      </w:r>
      <w:proofErr w:type="spellStart"/>
      <w:r w:rsidRPr="00783052">
        <w:rPr>
          <w:rFonts w:ascii="Times New Roman" w:eastAsiaTheme="minorEastAsia" w:hAnsi="Times New Roman"/>
          <w:szCs w:val="21"/>
        </w:rPr>
        <w:t>atacLab</w:t>
      </w:r>
      <w:proofErr w:type="spellEnd"/>
      <w:r w:rsidRPr="00783052">
        <w:rPr>
          <w:rFonts w:ascii="Times New Roman" w:eastAsiaTheme="minorEastAsia" w:hAnsi="Times New Roman"/>
          <w:szCs w:val="21"/>
        </w:rPr>
        <w:t>.</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河野俊寛・岡部康英・嶋　美紀</w:t>
      </w:r>
      <w:r w:rsidRPr="00783052">
        <w:rPr>
          <w:rFonts w:ascii="Times New Roman" w:eastAsiaTheme="minorEastAsia" w:hAnsi="Times New Roman"/>
          <w:szCs w:val="21"/>
        </w:rPr>
        <w:t xml:space="preserve"> (2013). </w:t>
      </w:r>
      <w:r w:rsidRPr="00783052">
        <w:rPr>
          <w:rFonts w:ascii="Times New Roman" w:eastAsiaTheme="minorEastAsia" w:hAnsi="Times New Roman"/>
          <w:szCs w:val="21"/>
        </w:rPr>
        <w:t>高校生の書字速度及び読みの流暢性</w:t>
      </w:r>
      <w:r w:rsidRPr="00783052">
        <w:rPr>
          <w:rFonts w:ascii="Times New Roman" w:eastAsiaTheme="minorEastAsia" w:hAnsi="Times New Roman"/>
          <w:szCs w:val="21"/>
        </w:rPr>
        <w:t>: A</w:t>
      </w:r>
      <w:r w:rsidRPr="00783052">
        <w:rPr>
          <w:rFonts w:ascii="Times New Roman" w:eastAsiaTheme="minorEastAsia" w:hAnsi="Times New Roman"/>
          <w:szCs w:val="21"/>
        </w:rPr>
        <w:t>県立高校</w:t>
      </w:r>
      <w:r w:rsidRPr="00783052">
        <w:rPr>
          <w:rFonts w:ascii="Times New Roman" w:eastAsiaTheme="minorEastAsia" w:hAnsi="Times New Roman"/>
          <w:szCs w:val="21"/>
        </w:rPr>
        <w:t>3</w:t>
      </w:r>
      <w:r w:rsidRPr="00783052">
        <w:rPr>
          <w:rFonts w:ascii="Times New Roman" w:eastAsiaTheme="minorEastAsia" w:hAnsi="Times New Roman"/>
          <w:szCs w:val="21"/>
        </w:rPr>
        <w:t>校の</w:t>
      </w:r>
      <w:r w:rsidRPr="00783052">
        <w:rPr>
          <w:rFonts w:ascii="Times New Roman" w:eastAsiaTheme="minorEastAsia" w:hAnsi="Times New Roman"/>
          <w:szCs w:val="21"/>
        </w:rPr>
        <w:t>1</w:t>
      </w:r>
      <w:r w:rsidRPr="00783052">
        <w:rPr>
          <w:rFonts w:ascii="Times New Roman" w:eastAsiaTheme="minorEastAsia" w:hAnsi="Times New Roman"/>
          <w:szCs w:val="21"/>
        </w:rPr>
        <w:t>年生の書字速度測定課題及び単語探索課題の結果から</w:t>
      </w:r>
      <w:r w:rsidRPr="00783052">
        <w:rPr>
          <w:rFonts w:ascii="Times New Roman" w:eastAsiaTheme="minorEastAsia" w:hAnsi="Times New Roman"/>
          <w:szCs w:val="21"/>
        </w:rPr>
        <w:t>. LD</w:t>
      </w:r>
      <w:r w:rsidRPr="00783052">
        <w:rPr>
          <w:rFonts w:ascii="Times New Roman" w:eastAsiaTheme="minorEastAsia" w:hAnsi="Times New Roman"/>
          <w:szCs w:val="21"/>
        </w:rPr>
        <w:t>研究</w:t>
      </w:r>
      <w:r w:rsidRPr="00783052">
        <w:rPr>
          <w:rFonts w:ascii="Times New Roman" w:eastAsiaTheme="minorEastAsia" w:hAnsi="Times New Roman"/>
          <w:szCs w:val="21"/>
        </w:rPr>
        <w:t>, 22, 476-483.</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倉田百三</w:t>
      </w:r>
      <w:r w:rsidRPr="00783052">
        <w:rPr>
          <w:rFonts w:ascii="Times New Roman" w:eastAsiaTheme="minorEastAsia" w:hAnsi="Times New Roman"/>
          <w:szCs w:val="21"/>
        </w:rPr>
        <w:t xml:space="preserve"> (1953). </w:t>
      </w:r>
      <w:r w:rsidRPr="00783052">
        <w:rPr>
          <w:rFonts w:ascii="Times New Roman" w:eastAsiaTheme="minorEastAsia" w:hAnsi="Times New Roman"/>
          <w:szCs w:val="21"/>
        </w:rPr>
        <w:t>青春をいかに生きるか</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角川書店</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三谷絵音・高橋知音</w:t>
      </w:r>
      <w:r w:rsidRPr="00783052">
        <w:rPr>
          <w:rFonts w:ascii="Times New Roman" w:eastAsiaTheme="minorEastAsia" w:hAnsi="Times New Roman"/>
          <w:szCs w:val="21"/>
        </w:rPr>
        <w:t xml:space="preserve"> (2016). </w:t>
      </w:r>
      <w:r w:rsidRPr="00783052">
        <w:rPr>
          <w:rFonts w:ascii="Times New Roman" w:eastAsiaTheme="minorEastAsia" w:hAnsi="Times New Roman"/>
          <w:szCs w:val="21"/>
        </w:rPr>
        <w:t>大学生の読字・書字困難評定尺度の作成</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信州心理臨床紀要</w:t>
      </w:r>
      <w:r w:rsidRPr="00783052">
        <w:rPr>
          <w:rFonts w:ascii="Times New Roman" w:eastAsiaTheme="minorEastAsia" w:hAnsi="Times New Roman"/>
          <w:szCs w:val="21"/>
        </w:rPr>
        <w:t>, 15, 71-82.</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三輪まり枝・林　弘美・管野和子・久保明夫・石田みさ子・築島謙次</w:t>
      </w:r>
      <w:r w:rsidRPr="00783052">
        <w:rPr>
          <w:rFonts w:ascii="Times New Roman" w:eastAsiaTheme="minorEastAsia" w:hAnsi="Times New Roman"/>
          <w:szCs w:val="21"/>
        </w:rPr>
        <w:t xml:space="preserve"> (1998). </w:t>
      </w:r>
      <w:r w:rsidRPr="00783052">
        <w:rPr>
          <w:rFonts w:ascii="Times New Roman" w:eastAsiaTheme="minorEastAsia" w:hAnsi="Times New Roman"/>
          <w:szCs w:val="21"/>
        </w:rPr>
        <w:t>正常者の読み速度について</w:t>
      </w:r>
      <w:r w:rsidRPr="00783052">
        <w:rPr>
          <w:rFonts w:ascii="Times New Roman" w:eastAsiaTheme="minorEastAsia" w:hAnsi="Times New Roman"/>
          <w:szCs w:val="21"/>
        </w:rPr>
        <w:t>―</w:t>
      </w:r>
      <w:r w:rsidRPr="00783052">
        <w:rPr>
          <w:rFonts w:ascii="Times New Roman" w:eastAsiaTheme="minorEastAsia" w:hAnsi="Times New Roman"/>
          <w:szCs w:val="21"/>
        </w:rPr>
        <w:t>ロービジョン者との比較において</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日本視能訓練士協会誌</w:t>
      </w:r>
      <w:r w:rsidRPr="00783052">
        <w:rPr>
          <w:rFonts w:ascii="Times New Roman" w:eastAsiaTheme="minorEastAsia" w:hAnsi="Times New Roman"/>
          <w:szCs w:val="21"/>
        </w:rPr>
        <w:t>, 26, 263-267.</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中谷宇吉郎</w:t>
      </w:r>
      <w:r w:rsidRPr="00783052">
        <w:rPr>
          <w:rFonts w:ascii="Times New Roman" w:eastAsiaTheme="minorEastAsia" w:hAnsi="Times New Roman"/>
          <w:szCs w:val="21"/>
        </w:rPr>
        <w:t xml:space="preserve"> (1950). </w:t>
      </w:r>
      <w:r w:rsidRPr="00783052">
        <w:rPr>
          <w:rFonts w:ascii="Times New Roman" w:eastAsiaTheme="minorEastAsia" w:hAnsi="Times New Roman"/>
          <w:szCs w:val="21"/>
        </w:rPr>
        <w:t>霧退治</w:t>
      </w:r>
      <w:r w:rsidRPr="00783052">
        <w:rPr>
          <w:rFonts w:ascii="Times New Roman" w:eastAsiaTheme="minorEastAsia" w:hAnsi="Times New Roman"/>
          <w:szCs w:val="21"/>
        </w:rPr>
        <w:t>―</w:t>
      </w:r>
      <w:r w:rsidRPr="00783052">
        <w:rPr>
          <w:rFonts w:ascii="Times New Roman" w:eastAsiaTheme="minorEastAsia" w:hAnsi="Times New Roman"/>
          <w:szCs w:val="21"/>
        </w:rPr>
        <w:t>科學物語</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岩波書店</w:t>
      </w:r>
      <w:r w:rsidRPr="00783052">
        <w:rPr>
          <w:rFonts w:ascii="Times New Roman" w:eastAsiaTheme="minorEastAsia" w:hAnsi="Times New Roman"/>
          <w:szCs w:val="21"/>
        </w:rPr>
        <w:t>(</w:t>
      </w:r>
      <w:r w:rsidRPr="00783052">
        <w:rPr>
          <w:rFonts w:ascii="Times New Roman" w:eastAsiaTheme="minorEastAsia" w:hAnsi="Times New Roman"/>
          <w:szCs w:val="21"/>
        </w:rPr>
        <w:t>北方風物</w:t>
      </w:r>
      <w:r w:rsidRPr="00783052">
        <w:rPr>
          <w:rFonts w:ascii="Times New Roman" w:eastAsiaTheme="minorEastAsia" w:hAnsi="Times New Roman"/>
          <w:szCs w:val="21"/>
        </w:rPr>
        <w:t xml:space="preserve"> Vol. 1, </w:t>
      </w:r>
      <w:r w:rsidRPr="00783052">
        <w:rPr>
          <w:rFonts w:ascii="Times New Roman" w:eastAsiaTheme="minorEastAsia" w:hAnsi="Times New Roman"/>
          <w:szCs w:val="21"/>
        </w:rPr>
        <w:t>北日本社</w:t>
      </w:r>
      <w:r w:rsidRPr="00783052">
        <w:rPr>
          <w:rFonts w:ascii="Times New Roman" w:eastAsiaTheme="minorEastAsia" w:hAnsi="Times New Roman"/>
          <w:szCs w:val="21"/>
        </w:rPr>
        <w:t>, 1946)</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日本版</w:t>
      </w:r>
      <w:r w:rsidRPr="00783052">
        <w:rPr>
          <w:rFonts w:ascii="Times New Roman" w:eastAsiaTheme="minorEastAsia" w:hAnsi="Times New Roman"/>
          <w:szCs w:val="21"/>
        </w:rPr>
        <w:t>KABC‑Ⅱ</w:t>
      </w:r>
      <w:r w:rsidRPr="00783052">
        <w:rPr>
          <w:rFonts w:ascii="Times New Roman" w:eastAsiaTheme="minorEastAsia" w:hAnsi="Times New Roman"/>
          <w:szCs w:val="21"/>
        </w:rPr>
        <w:t>制作委員会</w:t>
      </w:r>
      <w:r w:rsidRPr="00783052">
        <w:rPr>
          <w:rFonts w:ascii="Times New Roman" w:eastAsiaTheme="minorEastAsia" w:hAnsi="Times New Roman"/>
          <w:szCs w:val="21"/>
        </w:rPr>
        <w:t xml:space="preserve"> (2013). </w:t>
      </w:r>
      <w:r w:rsidRPr="00783052">
        <w:rPr>
          <w:rFonts w:ascii="Times New Roman" w:eastAsiaTheme="minorEastAsia" w:hAnsi="Times New Roman"/>
          <w:szCs w:val="21"/>
        </w:rPr>
        <w:t>日本版</w:t>
      </w:r>
      <w:r w:rsidRPr="00783052">
        <w:rPr>
          <w:rFonts w:ascii="Times New Roman" w:eastAsiaTheme="minorEastAsia" w:hAnsi="Times New Roman"/>
          <w:szCs w:val="21"/>
        </w:rPr>
        <w:t xml:space="preserve">KABC‑Ⅱ. </w:t>
      </w:r>
      <w:r w:rsidRPr="00783052">
        <w:rPr>
          <w:rFonts w:ascii="Times New Roman" w:eastAsiaTheme="minorEastAsia" w:hAnsi="Times New Roman"/>
          <w:szCs w:val="21"/>
        </w:rPr>
        <w:t>丸善メイツ</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日本版</w:t>
      </w:r>
      <w:r w:rsidRPr="00783052">
        <w:rPr>
          <w:rFonts w:ascii="Times New Roman" w:eastAsiaTheme="minorEastAsia" w:hAnsi="Times New Roman"/>
          <w:szCs w:val="21"/>
        </w:rPr>
        <w:t>WAIS‑Ⅲ</w:t>
      </w:r>
      <w:r w:rsidRPr="00783052">
        <w:rPr>
          <w:rFonts w:ascii="Times New Roman" w:eastAsiaTheme="minorEastAsia" w:hAnsi="Times New Roman"/>
          <w:szCs w:val="21"/>
        </w:rPr>
        <w:t>刊行委員会</w:t>
      </w:r>
      <w:r w:rsidRPr="00783052">
        <w:rPr>
          <w:rFonts w:ascii="Times New Roman" w:eastAsiaTheme="minorEastAsia" w:hAnsi="Times New Roman"/>
          <w:szCs w:val="21"/>
        </w:rPr>
        <w:t xml:space="preserve"> (2006). </w:t>
      </w:r>
      <w:r w:rsidRPr="00783052">
        <w:rPr>
          <w:rFonts w:ascii="Times New Roman" w:eastAsiaTheme="minorEastAsia" w:hAnsi="Times New Roman"/>
          <w:szCs w:val="21"/>
        </w:rPr>
        <w:t>日本版</w:t>
      </w:r>
      <w:r w:rsidRPr="00783052">
        <w:rPr>
          <w:rFonts w:ascii="Times New Roman" w:eastAsiaTheme="minorEastAsia" w:hAnsi="Times New Roman"/>
          <w:szCs w:val="21"/>
        </w:rPr>
        <w:t>WAIS‑Ⅲ</w:t>
      </w:r>
      <w:r w:rsidRPr="00783052">
        <w:rPr>
          <w:rFonts w:ascii="Times New Roman" w:eastAsiaTheme="minorEastAsia" w:hAnsi="Times New Roman"/>
          <w:szCs w:val="21"/>
        </w:rPr>
        <w:t>成人知能検査法</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理論マニュアル</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日本文化科学社</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奥村智人・川崎聡大・西岡有香・若宮英司・三浦朋子</w:t>
      </w:r>
      <w:r w:rsidRPr="00783052">
        <w:rPr>
          <w:rFonts w:ascii="Times New Roman" w:eastAsiaTheme="minorEastAsia" w:hAnsi="Times New Roman"/>
          <w:szCs w:val="21"/>
        </w:rPr>
        <w:t xml:space="preserve"> (2014). CARD </w:t>
      </w:r>
      <w:r w:rsidRPr="00783052">
        <w:rPr>
          <w:rFonts w:ascii="Times New Roman" w:eastAsiaTheme="minorEastAsia" w:hAnsi="Times New Roman"/>
          <w:szCs w:val="21"/>
        </w:rPr>
        <w:t>包括的領域別読み能力検査</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アットスクール</w:t>
      </w:r>
    </w:p>
    <w:p w:rsidR="007B76C1" w:rsidRPr="00783052" w:rsidRDefault="005B33A2">
      <w:pPr>
        <w:jc w:val="left"/>
        <w:rPr>
          <w:rFonts w:ascii="Times New Roman" w:eastAsiaTheme="minorEastAsia" w:hAnsi="Times New Roman"/>
          <w:szCs w:val="21"/>
        </w:rPr>
      </w:pPr>
      <w:proofErr w:type="spellStart"/>
      <w:r w:rsidRPr="00783052">
        <w:rPr>
          <w:rFonts w:ascii="Times New Roman" w:eastAsiaTheme="minorEastAsia" w:hAnsi="Times New Roman"/>
          <w:szCs w:val="21"/>
        </w:rPr>
        <w:t>Raue</w:t>
      </w:r>
      <w:proofErr w:type="spellEnd"/>
      <w:r w:rsidRPr="00783052">
        <w:rPr>
          <w:rFonts w:ascii="Times New Roman" w:eastAsiaTheme="minorEastAsia" w:hAnsi="Times New Roman"/>
          <w:szCs w:val="21"/>
        </w:rPr>
        <w:t xml:space="preserve">, K. &amp; Lewis, L. (2011). </w:t>
      </w:r>
      <w:r w:rsidRPr="00550696">
        <w:rPr>
          <w:rFonts w:ascii="Times New Roman" w:eastAsiaTheme="minorEastAsia" w:hAnsi="Times New Roman"/>
          <w:i/>
          <w:szCs w:val="21"/>
        </w:rPr>
        <w:t>Students with Disabilities at Degree-Granting Postsecondary Institutions</w:t>
      </w:r>
      <w:r w:rsidRPr="00783052">
        <w:rPr>
          <w:rFonts w:ascii="Times New Roman" w:eastAsiaTheme="minorEastAsia" w:hAnsi="Times New Roman"/>
          <w:szCs w:val="21"/>
        </w:rPr>
        <w:t>. U.S. Department of Education, National Center for Education Statistics. Government Printing Office, Washington, DC.</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杉下守弘</w:t>
      </w:r>
      <w:r w:rsidRPr="00783052">
        <w:rPr>
          <w:rFonts w:ascii="Times New Roman" w:eastAsiaTheme="minorEastAsia" w:hAnsi="Times New Roman"/>
          <w:szCs w:val="21"/>
        </w:rPr>
        <w:t xml:space="preserve"> (2001). </w:t>
      </w:r>
      <w:r w:rsidRPr="00783052">
        <w:rPr>
          <w:rFonts w:ascii="Times New Roman" w:eastAsiaTheme="minorEastAsia" w:hAnsi="Times New Roman"/>
          <w:szCs w:val="21"/>
        </w:rPr>
        <w:t>日本版ウエクスラー記憶検査法</w:t>
      </w:r>
      <w:r w:rsidRPr="00783052">
        <w:rPr>
          <w:rFonts w:ascii="Times New Roman" w:eastAsiaTheme="minorEastAsia" w:hAnsi="Times New Roman"/>
          <w:szCs w:val="21"/>
        </w:rPr>
        <w:t xml:space="preserve">(WMS‑R). </w:t>
      </w:r>
      <w:r w:rsidRPr="00783052">
        <w:rPr>
          <w:rFonts w:ascii="Times New Roman" w:eastAsiaTheme="minorEastAsia" w:hAnsi="Times New Roman"/>
          <w:szCs w:val="21"/>
        </w:rPr>
        <w:t>日本文化科学社</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田井中秀嗣</w:t>
      </w:r>
      <w:r w:rsidRPr="00783052">
        <w:rPr>
          <w:rFonts w:ascii="Times New Roman" w:eastAsiaTheme="minorEastAsia" w:hAnsi="Times New Roman"/>
          <w:szCs w:val="21"/>
        </w:rPr>
        <w:t xml:space="preserve"> (1979). </w:t>
      </w:r>
      <w:r w:rsidRPr="00783052">
        <w:rPr>
          <w:rFonts w:ascii="Times New Roman" w:eastAsiaTheme="minorEastAsia" w:hAnsi="Times New Roman"/>
          <w:szCs w:val="21"/>
        </w:rPr>
        <w:t>筆写作業時間について</w:t>
      </w:r>
      <w:r w:rsidRPr="00783052">
        <w:rPr>
          <w:rFonts w:ascii="Times New Roman" w:eastAsiaTheme="minorEastAsia" w:hAnsi="Times New Roman"/>
          <w:szCs w:val="21"/>
        </w:rPr>
        <w:t>―</w:t>
      </w:r>
      <w:r w:rsidRPr="00783052">
        <w:rPr>
          <w:rFonts w:ascii="Times New Roman" w:eastAsiaTheme="minorEastAsia" w:hAnsi="Times New Roman"/>
          <w:szCs w:val="21"/>
        </w:rPr>
        <w:t>漢字仮名混りとひらがなの比較</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大阪府立公衆衛生研究所研究報告</w:t>
      </w:r>
      <w:r w:rsidRPr="00783052">
        <w:rPr>
          <w:rFonts w:ascii="Times New Roman" w:eastAsiaTheme="minorEastAsia" w:hAnsi="Times New Roman"/>
          <w:szCs w:val="21"/>
        </w:rPr>
        <w:t>, 17, 39-44.</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高橋麻衣子・清河幸子</w:t>
      </w:r>
      <w:r w:rsidRPr="00783052">
        <w:rPr>
          <w:rFonts w:ascii="Times New Roman" w:eastAsiaTheme="minorEastAsia" w:hAnsi="Times New Roman"/>
          <w:szCs w:val="21"/>
        </w:rPr>
        <w:t xml:space="preserve"> (2013). </w:t>
      </w:r>
      <w:r w:rsidRPr="00783052">
        <w:rPr>
          <w:rFonts w:ascii="Times New Roman" w:eastAsiaTheme="minorEastAsia" w:hAnsi="Times New Roman"/>
          <w:szCs w:val="21"/>
        </w:rPr>
        <w:t>読解活動における眼球運動の役割</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黙読時と音読字の比較から</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認知科学</w:t>
      </w:r>
      <w:r w:rsidRPr="00783052">
        <w:rPr>
          <w:rFonts w:ascii="Times New Roman" w:eastAsiaTheme="minorEastAsia" w:hAnsi="Times New Roman"/>
          <w:szCs w:val="21"/>
        </w:rPr>
        <w:t>, 20, 470-480.</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高橋知音</w:t>
      </w:r>
      <w:r w:rsidRPr="00783052">
        <w:rPr>
          <w:rFonts w:ascii="Times New Roman" w:eastAsiaTheme="minorEastAsia" w:hAnsi="Times New Roman"/>
          <w:szCs w:val="21"/>
        </w:rPr>
        <w:t xml:space="preserve"> (2015). </w:t>
      </w:r>
      <w:r w:rsidRPr="00783052">
        <w:rPr>
          <w:rFonts w:ascii="Times New Roman" w:eastAsiaTheme="minorEastAsia" w:hAnsi="Times New Roman"/>
          <w:szCs w:val="21"/>
        </w:rPr>
        <w:t>高等教育機関での発達障害学生支援における課題</w:t>
      </w:r>
      <w:r w:rsidRPr="00783052">
        <w:rPr>
          <w:rFonts w:ascii="Times New Roman" w:eastAsiaTheme="minorEastAsia" w:hAnsi="Times New Roman"/>
          <w:szCs w:val="21"/>
        </w:rPr>
        <w:t>. CAMPUS HEALTH, 52(2), 21-26.</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高橋知音</w:t>
      </w:r>
      <w:r w:rsidRPr="00783052">
        <w:rPr>
          <w:rFonts w:ascii="Times New Roman" w:eastAsiaTheme="minorEastAsia" w:hAnsi="Times New Roman"/>
          <w:szCs w:val="21"/>
        </w:rPr>
        <w:t xml:space="preserve"> (2017</w:t>
      </w:r>
      <w:r w:rsidRPr="00783052">
        <w:rPr>
          <w:rFonts w:ascii="Times New Roman" w:eastAsiaTheme="minorEastAsia" w:hAnsi="Times New Roman"/>
          <w:szCs w:val="21"/>
        </w:rPr>
        <w:t>）</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第</w:t>
      </w:r>
      <w:r w:rsidRPr="00783052">
        <w:rPr>
          <w:rFonts w:ascii="Times New Roman" w:eastAsiaTheme="minorEastAsia" w:hAnsi="Times New Roman"/>
          <w:szCs w:val="21"/>
        </w:rPr>
        <w:t>4</w:t>
      </w:r>
      <w:r w:rsidRPr="00783052">
        <w:rPr>
          <w:rFonts w:ascii="Times New Roman" w:eastAsiaTheme="minorEastAsia" w:hAnsi="Times New Roman"/>
          <w:szCs w:val="21"/>
        </w:rPr>
        <w:t>章</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発達障害・精神障害学生支援の課題：発達障害</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独立行政法人日本学生支援機構　大学、短期大学及び高等専門学校における障害のある学生の修学支援に関する実態調査分析報告</w:t>
      </w:r>
      <w:r w:rsidRPr="00783052">
        <w:rPr>
          <w:rFonts w:ascii="Times New Roman" w:eastAsiaTheme="minorEastAsia" w:hAnsi="Times New Roman"/>
          <w:szCs w:val="21"/>
        </w:rPr>
        <w:t>(</w:t>
      </w:r>
      <w:r w:rsidRPr="00783052">
        <w:rPr>
          <w:rFonts w:ascii="Times New Roman" w:eastAsiaTheme="minorEastAsia" w:hAnsi="Times New Roman"/>
          <w:szCs w:val="21"/>
        </w:rPr>
        <w:t>対象年度</w:t>
      </w:r>
      <w:r w:rsidRPr="00783052">
        <w:rPr>
          <w:rFonts w:ascii="Times New Roman" w:eastAsiaTheme="minorEastAsia" w:hAnsi="Times New Roman"/>
          <w:szCs w:val="21"/>
        </w:rPr>
        <w:t>:</w:t>
      </w:r>
      <w:r w:rsidRPr="00783052">
        <w:rPr>
          <w:rFonts w:ascii="Times New Roman" w:eastAsiaTheme="minorEastAsia" w:hAnsi="Times New Roman"/>
          <w:szCs w:val="21"/>
        </w:rPr>
        <w:t>平成</w:t>
      </w:r>
      <w:r w:rsidRPr="00783052">
        <w:rPr>
          <w:rFonts w:ascii="Times New Roman" w:eastAsiaTheme="minorEastAsia" w:hAnsi="Times New Roman"/>
          <w:szCs w:val="21"/>
        </w:rPr>
        <w:t>17</w:t>
      </w:r>
      <w:r w:rsidRPr="00783052">
        <w:rPr>
          <w:rFonts w:ascii="Times New Roman" w:eastAsiaTheme="minorEastAsia" w:hAnsi="Times New Roman"/>
          <w:szCs w:val="21"/>
        </w:rPr>
        <w:t>年度</w:t>
      </w:r>
      <w:r w:rsidRPr="00783052">
        <w:rPr>
          <w:rFonts w:ascii="Times New Roman" w:eastAsiaTheme="minorEastAsia" w:hAnsi="Times New Roman"/>
          <w:szCs w:val="21"/>
        </w:rPr>
        <w:t>(2005</w:t>
      </w:r>
      <w:r w:rsidRPr="00783052">
        <w:rPr>
          <w:rFonts w:ascii="Times New Roman" w:eastAsiaTheme="minorEastAsia" w:hAnsi="Times New Roman"/>
          <w:szCs w:val="21"/>
        </w:rPr>
        <w:t>年度</w:t>
      </w:r>
      <w:r w:rsidRPr="00783052">
        <w:rPr>
          <w:rFonts w:ascii="Times New Roman" w:eastAsiaTheme="minorEastAsia" w:hAnsi="Times New Roman"/>
          <w:szCs w:val="21"/>
        </w:rPr>
        <w:t>)</w:t>
      </w:r>
      <w:r w:rsidRPr="00783052">
        <w:rPr>
          <w:rFonts w:ascii="Times New Roman" w:eastAsiaTheme="minorEastAsia" w:hAnsi="Times New Roman"/>
          <w:szCs w:val="21"/>
        </w:rPr>
        <w:t>〜平成</w:t>
      </w:r>
      <w:r w:rsidRPr="00783052">
        <w:rPr>
          <w:rFonts w:ascii="Times New Roman" w:eastAsiaTheme="minorEastAsia" w:hAnsi="Times New Roman"/>
          <w:szCs w:val="21"/>
        </w:rPr>
        <w:t>28</w:t>
      </w:r>
      <w:r w:rsidRPr="00783052">
        <w:rPr>
          <w:rFonts w:ascii="Times New Roman" w:eastAsiaTheme="minorEastAsia" w:hAnsi="Times New Roman"/>
          <w:szCs w:val="21"/>
        </w:rPr>
        <w:t>年度</w:t>
      </w:r>
      <w:r w:rsidRPr="00783052">
        <w:rPr>
          <w:rFonts w:ascii="Times New Roman" w:eastAsiaTheme="minorEastAsia" w:hAnsi="Times New Roman"/>
          <w:szCs w:val="21"/>
        </w:rPr>
        <w:t>(2016</w:t>
      </w:r>
      <w:r w:rsidRPr="00783052">
        <w:rPr>
          <w:rFonts w:ascii="Times New Roman" w:eastAsiaTheme="minorEastAsia" w:hAnsi="Times New Roman"/>
          <w:szCs w:val="21"/>
        </w:rPr>
        <w:t>年度</w:t>
      </w:r>
      <w:r w:rsidRPr="00783052">
        <w:rPr>
          <w:rFonts w:ascii="Times New Roman" w:eastAsiaTheme="minorEastAsia" w:hAnsi="Times New Roman"/>
          <w:szCs w:val="21"/>
        </w:rPr>
        <w:t>)). pp. 75-99.</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特異的発達障害の臨床診断と治療指針作成に関する研究チーム</w:t>
      </w:r>
      <w:r w:rsidRPr="00783052">
        <w:rPr>
          <w:rFonts w:ascii="Times New Roman" w:eastAsiaTheme="minorEastAsia" w:hAnsi="Times New Roman"/>
          <w:szCs w:val="21"/>
        </w:rPr>
        <w:t xml:space="preserve"> (2010). </w:t>
      </w:r>
      <w:r w:rsidRPr="00783052">
        <w:rPr>
          <w:rFonts w:ascii="Times New Roman" w:eastAsiaTheme="minorEastAsia" w:hAnsi="Times New Roman"/>
          <w:szCs w:val="21"/>
        </w:rPr>
        <w:t>特異的発達障害</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診断・治療のための実践ガイドライン</w:t>
      </w:r>
      <w:r w:rsidRPr="00783052">
        <w:rPr>
          <w:rFonts w:ascii="Times New Roman" w:eastAsiaTheme="minorEastAsia" w:hAnsi="Times New Roman"/>
          <w:szCs w:val="21"/>
        </w:rPr>
        <w:t>―</w:t>
      </w:r>
      <w:r w:rsidRPr="00783052">
        <w:rPr>
          <w:rFonts w:ascii="Times New Roman" w:eastAsiaTheme="minorEastAsia" w:hAnsi="Times New Roman"/>
          <w:szCs w:val="21"/>
        </w:rPr>
        <w:t>わかりやすい診断手順と支援の実際</w:t>
      </w:r>
      <w:r w:rsidRPr="00783052">
        <w:rPr>
          <w:rFonts w:ascii="Times New Roman" w:eastAsiaTheme="minorEastAsia" w:hAnsi="Times New Roman"/>
          <w:szCs w:val="21"/>
        </w:rPr>
        <w:t xml:space="preserve">― (pp.42-44) </w:t>
      </w:r>
      <w:r w:rsidRPr="00783052">
        <w:rPr>
          <w:rFonts w:ascii="Times New Roman" w:eastAsiaTheme="minorEastAsia" w:hAnsi="Times New Roman"/>
          <w:szCs w:val="21"/>
        </w:rPr>
        <w:t>診断と治療社</w:t>
      </w:r>
      <w:r w:rsidRPr="00783052">
        <w:rPr>
          <w:rFonts w:ascii="Times New Roman" w:eastAsiaTheme="minorEastAsia" w:hAnsi="Times New Roman"/>
          <w:szCs w:val="21"/>
        </w:rPr>
        <w:t>.</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梅本堯夫</w:t>
      </w:r>
      <w:r w:rsidRPr="00783052">
        <w:rPr>
          <w:rFonts w:ascii="Times New Roman" w:eastAsiaTheme="minorEastAsia" w:hAnsi="Times New Roman"/>
          <w:szCs w:val="21"/>
        </w:rPr>
        <w:t xml:space="preserve"> (1950). </w:t>
      </w:r>
      <w:r w:rsidRPr="00783052">
        <w:rPr>
          <w:rFonts w:ascii="Times New Roman" w:eastAsiaTheme="minorEastAsia" w:hAnsi="Times New Roman"/>
          <w:szCs w:val="21"/>
        </w:rPr>
        <w:t>日本語無意味音節の連想價</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心理学研究</w:t>
      </w:r>
      <w:r w:rsidRPr="00783052">
        <w:rPr>
          <w:rFonts w:ascii="Times New Roman" w:eastAsiaTheme="minorEastAsia" w:hAnsi="Times New Roman"/>
          <w:szCs w:val="21"/>
        </w:rPr>
        <w:t>, 21, 23-28.</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lastRenderedPageBreak/>
        <w:t>梅本堯夫・森川弥寿雄・伊吹昌夫</w:t>
      </w:r>
      <w:r w:rsidRPr="00783052">
        <w:rPr>
          <w:rFonts w:ascii="Times New Roman" w:eastAsiaTheme="minorEastAsia" w:hAnsi="Times New Roman"/>
          <w:szCs w:val="21"/>
        </w:rPr>
        <w:t xml:space="preserve"> (1955). </w:t>
      </w:r>
      <w:r w:rsidRPr="00783052">
        <w:rPr>
          <w:rFonts w:ascii="Times New Roman" w:eastAsiaTheme="minorEastAsia" w:hAnsi="Times New Roman"/>
          <w:szCs w:val="21"/>
        </w:rPr>
        <w:t>清音</w:t>
      </w:r>
      <w:r w:rsidRPr="00783052">
        <w:rPr>
          <w:rFonts w:ascii="Times New Roman" w:eastAsiaTheme="minorEastAsia" w:hAnsi="Times New Roman"/>
          <w:szCs w:val="21"/>
        </w:rPr>
        <w:t>2</w:t>
      </w:r>
      <w:r w:rsidRPr="00783052">
        <w:rPr>
          <w:rFonts w:ascii="Times New Roman" w:eastAsiaTheme="minorEastAsia" w:hAnsi="Times New Roman"/>
          <w:szCs w:val="21"/>
        </w:rPr>
        <w:t>字音節の無連想価及び有意味度</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心理学研究</w:t>
      </w:r>
      <w:r w:rsidRPr="00783052">
        <w:rPr>
          <w:rFonts w:ascii="Times New Roman" w:eastAsiaTheme="minorEastAsia" w:hAnsi="Times New Roman"/>
          <w:szCs w:val="21"/>
        </w:rPr>
        <w:t>, 26, 148-155.</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宇野　彰・春原則子・金子真人・</w:t>
      </w:r>
      <w:proofErr w:type="spellStart"/>
      <w:r w:rsidRPr="00783052">
        <w:rPr>
          <w:rFonts w:ascii="Times New Roman" w:eastAsiaTheme="minorEastAsia" w:hAnsi="Times New Roman"/>
          <w:szCs w:val="21"/>
        </w:rPr>
        <w:t>Wydell</w:t>
      </w:r>
      <w:proofErr w:type="spellEnd"/>
      <w:r w:rsidRPr="00783052">
        <w:rPr>
          <w:rFonts w:ascii="Times New Roman" w:eastAsiaTheme="minorEastAsia" w:hAnsi="Times New Roman"/>
          <w:szCs w:val="21"/>
        </w:rPr>
        <w:t xml:space="preserve">, T. N. (2017). </w:t>
      </w:r>
      <w:r w:rsidRPr="00783052">
        <w:rPr>
          <w:rFonts w:ascii="Times New Roman" w:eastAsiaTheme="minorEastAsia" w:hAnsi="Times New Roman"/>
          <w:szCs w:val="21"/>
        </w:rPr>
        <w:t>改訂版</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標準</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読み書きスクリーニング検査（</w:t>
      </w:r>
      <w:r w:rsidRPr="00783052">
        <w:rPr>
          <w:rFonts w:ascii="Times New Roman" w:eastAsiaTheme="minorEastAsia" w:hAnsi="Times New Roman"/>
          <w:szCs w:val="21"/>
        </w:rPr>
        <w:t>STRAW‑R</w:t>
      </w:r>
      <w:r w:rsidRPr="00783052">
        <w:rPr>
          <w:rFonts w:ascii="Times New Roman" w:eastAsiaTheme="minorEastAsia" w:hAnsi="Times New Roman"/>
          <w:szCs w:val="21"/>
        </w:rPr>
        <w:t>）：</w:t>
      </w:r>
      <w:r w:rsidRPr="00783052">
        <w:rPr>
          <w:rFonts w:ascii="Times New Roman" w:eastAsiaTheme="minorEastAsia" w:hAnsi="Times New Roman"/>
          <w:szCs w:val="21"/>
        </w:rPr>
        <w:t>─</w:t>
      </w:r>
      <w:r w:rsidRPr="00783052">
        <w:rPr>
          <w:rFonts w:ascii="Times New Roman" w:eastAsiaTheme="minorEastAsia" w:hAnsi="Times New Roman"/>
          <w:szCs w:val="21"/>
        </w:rPr>
        <w:t>正確性と流暢性の評価</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インテルナ出版</w:t>
      </w:r>
      <w:r w:rsidRPr="00783052">
        <w:rPr>
          <w:rFonts w:ascii="Times New Roman" w:eastAsiaTheme="minorEastAsia" w:hAnsi="Times New Roman"/>
          <w:szCs w:val="21"/>
        </w:rPr>
        <w:t>.</w:t>
      </w: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WAB</w:t>
      </w:r>
      <w:r w:rsidRPr="00783052">
        <w:rPr>
          <w:rFonts w:ascii="Times New Roman" w:eastAsiaTheme="minorEastAsia" w:hAnsi="Times New Roman"/>
          <w:szCs w:val="21"/>
        </w:rPr>
        <w:t>失語症検査</w:t>
      </w:r>
      <w:r w:rsidRPr="00783052">
        <w:rPr>
          <w:rFonts w:ascii="Times New Roman" w:eastAsiaTheme="minorEastAsia" w:hAnsi="Times New Roman"/>
          <w:szCs w:val="21"/>
        </w:rPr>
        <w:t>(</w:t>
      </w:r>
      <w:r w:rsidRPr="00783052">
        <w:rPr>
          <w:rFonts w:ascii="Times New Roman" w:eastAsiaTheme="minorEastAsia" w:hAnsi="Times New Roman"/>
          <w:szCs w:val="21"/>
        </w:rPr>
        <w:t>日本語版</w:t>
      </w:r>
      <w:r w:rsidRPr="00783052">
        <w:rPr>
          <w:rFonts w:ascii="Times New Roman" w:eastAsiaTheme="minorEastAsia" w:hAnsi="Times New Roman"/>
          <w:szCs w:val="21"/>
        </w:rPr>
        <w:t>)</w:t>
      </w:r>
      <w:r w:rsidRPr="00783052">
        <w:rPr>
          <w:rFonts w:ascii="Times New Roman" w:eastAsiaTheme="minorEastAsia" w:hAnsi="Times New Roman"/>
          <w:szCs w:val="21"/>
        </w:rPr>
        <w:t>作成委員会</w:t>
      </w:r>
      <w:r w:rsidRPr="00783052">
        <w:rPr>
          <w:rFonts w:ascii="Times New Roman" w:eastAsiaTheme="minorEastAsia" w:hAnsi="Times New Roman"/>
          <w:szCs w:val="21"/>
        </w:rPr>
        <w:t xml:space="preserve"> (1986). WAB</w:t>
      </w:r>
      <w:r w:rsidRPr="00783052">
        <w:rPr>
          <w:rFonts w:ascii="Times New Roman" w:eastAsiaTheme="minorEastAsia" w:hAnsi="Times New Roman"/>
          <w:szCs w:val="21"/>
        </w:rPr>
        <w:t>失語症検査</w:t>
      </w:r>
      <w:r w:rsidRPr="00783052">
        <w:rPr>
          <w:rFonts w:ascii="Times New Roman" w:eastAsiaTheme="minorEastAsia" w:hAnsi="Times New Roman"/>
          <w:szCs w:val="21"/>
        </w:rPr>
        <w:t xml:space="preserve">. </w:t>
      </w:r>
      <w:r w:rsidRPr="00783052">
        <w:rPr>
          <w:rFonts w:ascii="Times New Roman" w:eastAsiaTheme="minorEastAsia" w:hAnsi="Times New Roman"/>
          <w:szCs w:val="21"/>
        </w:rPr>
        <w:t>医学書院</w:t>
      </w:r>
      <w:r w:rsidRPr="00783052">
        <w:rPr>
          <w:rFonts w:ascii="Times New Roman" w:eastAsiaTheme="minorEastAsia" w:hAnsi="Times New Roman"/>
          <w:szCs w:val="21"/>
        </w:rPr>
        <w:t>.</w:t>
      </w:r>
    </w:p>
    <w:p w:rsidR="007B76C1" w:rsidRPr="0042418E" w:rsidRDefault="005B33A2" w:rsidP="00C82BD8">
      <w:pPr>
        <w:jc w:val="right"/>
        <w:rPr>
          <w:rFonts w:ascii="Times New Roman" w:eastAsiaTheme="minorEastAsia" w:hAnsi="Times New Roman"/>
          <w:szCs w:val="21"/>
          <w:lang w:val="fr-FR"/>
        </w:rPr>
      </w:pPr>
      <w:r w:rsidRPr="0042418E">
        <w:rPr>
          <w:rFonts w:ascii="Times New Roman" w:eastAsiaTheme="minorEastAsia" w:hAnsi="Times New Roman"/>
          <w:szCs w:val="21"/>
          <w:lang w:val="fr-FR"/>
        </w:rPr>
        <w:t>―2018.1.15</w:t>
      </w:r>
      <w:r w:rsidRPr="00783052">
        <w:rPr>
          <w:rFonts w:ascii="Times New Roman" w:eastAsiaTheme="minorEastAsia" w:hAnsi="Times New Roman"/>
          <w:szCs w:val="21"/>
        </w:rPr>
        <w:t>受稿</w:t>
      </w:r>
      <w:r w:rsidRPr="0042418E">
        <w:rPr>
          <w:rFonts w:ascii="Times New Roman" w:eastAsiaTheme="minorEastAsia" w:hAnsi="Times New Roman"/>
          <w:szCs w:val="21"/>
          <w:lang w:val="fr-FR"/>
        </w:rPr>
        <w:t>，</w:t>
      </w:r>
      <w:r w:rsidRPr="0042418E">
        <w:rPr>
          <w:rFonts w:ascii="Times New Roman" w:eastAsiaTheme="minorEastAsia" w:hAnsi="Times New Roman"/>
          <w:szCs w:val="21"/>
          <w:lang w:val="fr-FR"/>
        </w:rPr>
        <w:t>2018.10.28</w:t>
      </w:r>
      <w:r w:rsidRPr="00783052">
        <w:rPr>
          <w:rFonts w:ascii="Times New Roman" w:eastAsiaTheme="minorEastAsia" w:hAnsi="Times New Roman"/>
          <w:szCs w:val="21"/>
        </w:rPr>
        <w:t>受理</w:t>
      </w:r>
      <w:r w:rsidRPr="0042418E">
        <w:rPr>
          <w:rFonts w:ascii="Times New Roman" w:eastAsiaTheme="minorEastAsia" w:hAnsi="Times New Roman"/>
          <w:szCs w:val="21"/>
          <w:lang w:val="fr-FR"/>
        </w:rPr>
        <w:t>―</w:t>
      </w:r>
      <w:bookmarkStart w:id="0" w:name="_GoBack"/>
      <w:bookmarkEnd w:id="0"/>
    </w:p>
    <w:p w:rsidR="007B76C1" w:rsidRPr="0042418E" w:rsidRDefault="007B76C1">
      <w:pPr>
        <w:jc w:val="left"/>
        <w:rPr>
          <w:rFonts w:ascii="Times New Roman" w:eastAsiaTheme="minorEastAsia" w:hAnsi="Times New Roman"/>
          <w:szCs w:val="21"/>
          <w:lang w:val="fr-FR"/>
        </w:rPr>
      </w:pPr>
    </w:p>
    <w:p w:rsidR="005162C7" w:rsidRDefault="005162C7">
      <w:pPr>
        <w:widowControl/>
        <w:jc w:val="left"/>
        <w:rPr>
          <w:rFonts w:ascii="Times New Roman" w:eastAsiaTheme="minorEastAsia" w:hAnsi="Times New Roman"/>
          <w:szCs w:val="21"/>
          <w:lang w:val="fr-FR"/>
        </w:rPr>
      </w:pPr>
      <w:r>
        <w:rPr>
          <w:rFonts w:ascii="Times New Roman" w:eastAsiaTheme="minorEastAsia" w:hAnsi="Times New Roman"/>
          <w:szCs w:val="21"/>
          <w:lang w:val="fr-FR"/>
        </w:rPr>
        <w:br w:type="page"/>
      </w:r>
    </w:p>
    <w:p w:rsidR="007B76C1" w:rsidRPr="0042418E" w:rsidRDefault="005B33A2">
      <w:pPr>
        <w:pStyle w:val="1"/>
        <w:rPr>
          <w:rFonts w:ascii="Times New Roman" w:eastAsiaTheme="minorEastAsia" w:hAnsi="Times New Roman" w:cs="Times New Roman"/>
          <w:sz w:val="21"/>
          <w:szCs w:val="21"/>
          <w:lang w:val="fr-FR"/>
        </w:rPr>
      </w:pPr>
      <w:r w:rsidRPr="0042418E">
        <w:rPr>
          <w:rFonts w:ascii="Times New Roman" w:eastAsiaTheme="minorEastAsia" w:hAnsi="Times New Roman" w:cs="Times New Roman"/>
          <w:sz w:val="21"/>
          <w:szCs w:val="21"/>
          <w:lang w:val="fr-FR"/>
        </w:rPr>
        <w:lastRenderedPageBreak/>
        <w:t>Original Article</w:t>
      </w:r>
    </w:p>
    <w:p w:rsidR="007B76C1" w:rsidRPr="00746913" w:rsidRDefault="005B33A2" w:rsidP="00746913">
      <w:pPr>
        <w:pStyle w:val="a7"/>
        <w:rPr>
          <w:rFonts w:asciiTheme="minorHAnsi" w:hAnsiTheme="minorHAnsi"/>
          <w:b/>
        </w:rPr>
      </w:pPr>
      <w:r w:rsidRPr="00746913">
        <w:rPr>
          <w:rFonts w:asciiTheme="minorHAnsi" w:hAnsiTheme="minorHAnsi"/>
          <w:b/>
        </w:rPr>
        <w:t>Developing a Reading and Writing Task and Reading Writing Support Needs Scale for Students in Higher Education</w:t>
      </w:r>
    </w:p>
    <w:p w:rsidR="007B76C1" w:rsidRPr="00783052" w:rsidRDefault="005B33A2" w:rsidP="00746913">
      <w:pPr>
        <w:jc w:val="center"/>
        <w:rPr>
          <w:rFonts w:ascii="Times New Roman" w:eastAsiaTheme="minorEastAsia" w:hAnsi="Times New Roman"/>
          <w:szCs w:val="21"/>
        </w:rPr>
      </w:pPr>
      <w:proofErr w:type="spellStart"/>
      <w:r w:rsidRPr="00783052">
        <w:rPr>
          <w:rFonts w:ascii="Times New Roman" w:eastAsiaTheme="minorEastAsia" w:hAnsi="Times New Roman"/>
          <w:szCs w:val="21"/>
        </w:rPr>
        <w:t>Tomone</w:t>
      </w:r>
      <w:proofErr w:type="spellEnd"/>
      <w:r w:rsidRPr="00783052">
        <w:rPr>
          <w:rFonts w:ascii="Times New Roman" w:eastAsiaTheme="minorEastAsia" w:hAnsi="Times New Roman"/>
          <w:szCs w:val="21"/>
        </w:rPr>
        <w:t xml:space="preserve"> TAKAHASHI</w:t>
      </w:r>
      <w:r w:rsidRPr="0042418E">
        <w:rPr>
          <w:rFonts w:ascii="Times New Roman" w:eastAsiaTheme="minorEastAsia" w:hAnsi="Times New Roman"/>
          <w:szCs w:val="21"/>
          <w:vertAlign w:val="superscript"/>
        </w:rPr>
        <w:t>*</w:t>
      </w:r>
      <w:r w:rsidRPr="00783052">
        <w:rPr>
          <w:rFonts w:ascii="Times New Roman" w:eastAsiaTheme="minorEastAsia" w:hAnsi="Times New Roman"/>
          <w:szCs w:val="21"/>
        </w:rPr>
        <w:t xml:space="preserve"> and </w:t>
      </w:r>
      <w:proofErr w:type="spellStart"/>
      <w:r w:rsidRPr="00783052">
        <w:rPr>
          <w:rFonts w:ascii="Times New Roman" w:eastAsiaTheme="minorEastAsia" w:hAnsi="Times New Roman"/>
          <w:szCs w:val="21"/>
        </w:rPr>
        <w:t>Ene</w:t>
      </w:r>
      <w:proofErr w:type="spellEnd"/>
      <w:r w:rsidRPr="00783052">
        <w:rPr>
          <w:rFonts w:ascii="Times New Roman" w:eastAsiaTheme="minorEastAsia" w:hAnsi="Times New Roman"/>
          <w:szCs w:val="21"/>
        </w:rPr>
        <w:t xml:space="preserve"> MITANI</w:t>
      </w:r>
      <w:r w:rsidRPr="0042418E">
        <w:rPr>
          <w:rFonts w:ascii="Times New Roman" w:eastAsiaTheme="minorEastAsia" w:hAnsi="Times New Roman"/>
          <w:szCs w:val="21"/>
          <w:vertAlign w:val="superscript"/>
        </w:rPr>
        <w:t>**</w:t>
      </w:r>
    </w:p>
    <w:p w:rsidR="007B76C1" w:rsidRPr="00783052" w:rsidRDefault="007B76C1">
      <w:pPr>
        <w:jc w:val="left"/>
        <w:rPr>
          <w:rFonts w:ascii="Times New Roman" w:eastAsiaTheme="minorEastAsia" w:hAnsi="Times New Roman"/>
          <w:szCs w:val="21"/>
        </w:rPr>
      </w:pPr>
    </w:p>
    <w:p w:rsidR="007B76C1" w:rsidRPr="00783052" w:rsidRDefault="005B33A2" w:rsidP="00746913">
      <w:pPr>
        <w:jc w:val="center"/>
        <w:rPr>
          <w:rFonts w:ascii="Times New Roman" w:eastAsiaTheme="minorEastAsia" w:hAnsi="Times New Roman"/>
          <w:szCs w:val="21"/>
        </w:rPr>
      </w:pPr>
      <w:r w:rsidRPr="0042418E">
        <w:rPr>
          <w:rFonts w:ascii="Times New Roman" w:eastAsiaTheme="minorEastAsia" w:hAnsi="Times New Roman"/>
          <w:szCs w:val="21"/>
          <w:vertAlign w:val="superscript"/>
        </w:rPr>
        <w:t>*</w:t>
      </w:r>
      <w:r w:rsidRPr="00783052">
        <w:rPr>
          <w:rFonts w:ascii="Times New Roman" w:eastAsiaTheme="minorEastAsia" w:hAnsi="Times New Roman"/>
          <w:szCs w:val="21"/>
        </w:rPr>
        <w:t>Shinshu University</w:t>
      </w:r>
    </w:p>
    <w:p w:rsidR="007B76C1" w:rsidRPr="00783052" w:rsidRDefault="005B33A2" w:rsidP="00746913">
      <w:pPr>
        <w:jc w:val="center"/>
        <w:rPr>
          <w:rFonts w:ascii="Times New Roman" w:eastAsiaTheme="minorEastAsia" w:hAnsi="Times New Roman"/>
          <w:szCs w:val="21"/>
        </w:rPr>
      </w:pPr>
      <w:r w:rsidRPr="0042418E">
        <w:rPr>
          <w:rFonts w:ascii="Times New Roman" w:eastAsiaTheme="minorEastAsia" w:hAnsi="Times New Roman"/>
          <w:szCs w:val="21"/>
          <w:vertAlign w:val="superscript"/>
        </w:rPr>
        <w:t>**</w:t>
      </w:r>
      <w:r w:rsidRPr="00783052">
        <w:rPr>
          <w:rFonts w:ascii="Times New Roman" w:eastAsiaTheme="minorEastAsia" w:hAnsi="Times New Roman"/>
          <w:szCs w:val="21"/>
        </w:rPr>
        <w:t>Aichi Total Health Care Center</w:t>
      </w:r>
    </w:p>
    <w:p w:rsidR="007B76C1" w:rsidRPr="00783052" w:rsidRDefault="007B76C1">
      <w:pPr>
        <w:jc w:val="left"/>
        <w:rPr>
          <w:rFonts w:ascii="Times New Roman" w:eastAsiaTheme="minorEastAsia" w:hAnsi="Times New Roman"/>
          <w:szCs w:val="21"/>
        </w:rPr>
      </w:pPr>
    </w:p>
    <w:p w:rsidR="007B76C1" w:rsidRPr="00783052" w:rsidRDefault="005B33A2" w:rsidP="00746913">
      <w:pPr>
        <w:jc w:val="center"/>
        <w:rPr>
          <w:rFonts w:ascii="Times New Roman" w:eastAsiaTheme="minorEastAsia" w:hAnsi="Times New Roman"/>
          <w:szCs w:val="21"/>
        </w:rPr>
      </w:pPr>
      <w:r w:rsidRPr="00783052">
        <w:rPr>
          <w:rFonts w:ascii="Times New Roman" w:eastAsiaTheme="minorEastAsia" w:hAnsi="Times New Roman"/>
          <w:i/>
          <w:szCs w:val="21"/>
        </w:rPr>
        <w:t>Japanese</w:t>
      </w:r>
      <w:r w:rsidRPr="00783052">
        <w:rPr>
          <w:rFonts w:ascii="Times New Roman" w:eastAsiaTheme="minorEastAsia" w:hAnsi="Times New Roman"/>
          <w:szCs w:val="21"/>
        </w:rPr>
        <w:t xml:space="preserve"> </w:t>
      </w:r>
      <w:r w:rsidRPr="00783052">
        <w:rPr>
          <w:rFonts w:ascii="Times New Roman" w:eastAsiaTheme="minorEastAsia" w:hAnsi="Times New Roman"/>
          <w:i/>
          <w:szCs w:val="21"/>
        </w:rPr>
        <w:t>Journal</w:t>
      </w:r>
      <w:r w:rsidRPr="00783052">
        <w:rPr>
          <w:rFonts w:ascii="Times New Roman" w:eastAsiaTheme="minorEastAsia" w:hAnsi="Times New Roman"/>
          <w:szCs w:val="21"/>
        </w:rPr>
        <w:t xml:space="preserve"> </w:t>
      </w:r>
      <w:r w:rsidRPr="00783052">
        <w:rPr>
          <w:rFonts w:ascii="Times New Roman" w:eastAsiaTheme="minorEastAsia" w:hAnsi="Times New Roman"/>
          <w:i/>
          <w:szCs w:val="21"/>
        </w:rPr>
        <w:t>of</w:t>
      </w:r>
      <w:r w:rsidRPr="00783052">
        <w:rPr>
          <w:rFonts w:ascii="Times New Roman" w:eastAsiaTheme="minorEastAsia" w:hAnsi="Times New Roman"/>
          <w:szCs w:val="21"/>
        </w:rPr>
        <w:t xml:space="preserve"> </w:t>
      </w:r>
      <w:r w:rsidRPr="00783052">
        <w:rPr>
          <w:rFonts w:ascii="Times New Roman" w:eastAsiaTheme="minorEastAsia" w:hAnsi="Times New Roman"/>
          <w:i/>
          <w:szCs w:val="21"/>
        </w:rPr>
        <w:t>Higher</w:t>
      </w:r>
      <w:r w:rsidRPr="00783052">
        <w:rPr>
          <w:rFonts w:ascii="Times New Roman" w:eastAsiaTheme="minorEastAsia" w:hAnsi="Times New Roman"/>
          <w:szCs w:val="21"/>
        </w:rPr>
        <w:t xml:space="preserve"> </w:t>
      </w:r>
      <w:r w:rsidRPr="00783052">
        <w:rPr>
          <w:rFonts w:ascii="Times New Roman" w:eastAsiaTheme="minorEastAsia" w:hAnsi="Times New Roman"/>
          <w:i/>
          <w:szCs w:val="21"/>
        </w:rPr>
        <w:t>Education</w:t>
      </w:r>
      <w:r w:rsidRPr="00783052">
        <w:rPr>
          <w:rFonts w:ascii="Times New Roman" w:eastAsiaTheme="minorEastAsia" w:hAnsi="Times New Roman"/>
          <w:szCs w:val="21"/>
        </w:rPr>
        <w:t xml:space="preserve"> </w:t>
      </w:r>
      <w:r w:rsidRPr="00783052">
        <w:rPr>
          <w:rFonts w:ascii="Times New Roman" w:eastAsiaTheme="minorEastAsia" w:hAnsi="Times New Roman"/>
          <w:i/>
          <w:szCs w:val="21"/>
        </w:rPr>
        <w:t>and</w:t>
      </w:r>
      <w:r w:rsidRPr="00783052">
        <w:rPr>
          <w:rFonts w:ascii="Times New Roman" w:eastAsiaTheme="minorEastAsia" w:hAnsi="Times New Roman"/>
          <w:szCs w:val="21"/>
        </w:rPr>
        <w:t xml:space="preserve"> </w:t>
      </w:r>
      <w:r w:rsidRPr="00783052">
        <w:rPr>
          <w:rFonts w:ascii="Times New Roman" w:eastAsiaTheme="minorEastAsia" w:hAnsi="Times New Roman"/>
          <w:i/>
          <w:szCs w:val="21"/>
        </w:rPr>
        <w:t>Disability</w:t>
      </w:r>
      <w:r w:rsidRPr="00783052">
        <w:rPr>
          <w:rFonts w:ascii="Times New Roman" w:eastAsiaTheme="minorEastAsia" w:hAnsi="Times New Roman"/>
          <w:szCs w:val="21"/>
        </w:rPr>
        <w:t>, 1(1), 1-12, 201</w:t>
      </w:r>
      <w:r w:rsidR="00746913">
        <w:rPr>
          <w:rFonts w:ascii="Times New Roman" w:eastAsiaTheme="minorEastAsia" w:hAnsi="Times New Roman"/>
          <w:szCs w:val="21"/>
        </w:rPr>
        <w:t>9</w:t>
      </w:r>
    </w:p>
    <w:p w:rsidR="007B76C1" w:rsidRPr="00783052" w:rsidRDefault="007B76C1">
      <w:pPr>
        <w:jc w:val="left"/>
        <w:rPr>
          <w:rFonts w:ascii="Times New Roman" w:eastAsiaTheme="minorEastAsia" w:hAnsi="Times New Roman"/>
          <w:szCs w:val="21"/>
        </w:rPr>
      </w:pP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Abstract:</w:t>
      </w:r>
      <w:r w:rsidR="00746913" w:rsidRPr="00746913">
        <w:rPr>
          <w:rFonts w:ascii="Times New Roman" w:eastAsiaTheme="minorEastAsia" w:hAnsi="Times New Roman"/>
          <w:szCs w:val="21"/>
        </w:rPr>
        <w:t xml:space="preserve">  </w:t>
      </w:r>
      <w:r w:rsidRPr="00783052">
        <w:rPr>
          <w:rFonts w:ascii="Times New Roman" w:eastAsiaTheme="minorEastAsia" w:hAnsi="Times New Roman"/>
          <w:szCs w:val="21"/>
        </w:rPr>
        <w:t xml:space="preserve">A questionnaire measuring difficulties in reading and writing for students in higher education was developed in order to assess academic support needs among students who might have unidentified specific learning disorders. The ninety-three-item self-report rating scale consists of six subscales: current (higher education) and past (elementary school days) difficulties in reading, writing, and other academic skills including memory, calculation, and speaking. A reading and writing task was also developed to evaluate students' reading and writing speed and accuracy. This task consisted of silent reading speed, non-word reading, and writing speed (copying sentences and random word series). One hundred and one university students (53 males and 48 females, mean age = 21.5, </w:t>
      </w:r>
      <w:r w:rsidRPr="005162C7">
        <w:rPr>
          <w:rFonts w:ascii="Times New Roman" w:eastAsiaTheme="minorEastAsia" w:hAnsi="Times New Roman"/>
          <w:i/>
          <w:szCs w:val="21"/>
        </w:rPr>
        <w:t>SD</w:t>
      </w:r>
      <w:r w:rsidRPr="00783052">
        <w:rPr>
          <w:rFonts w:ascii="Times New Roman" w:eastAsiaTheme="minorEastAsia" w:hAnsi="Times New Roman"/>
          <w:szCs w:val="21"/>
        </w:rPr>
        <w:t xml:space="preserve"> = 1.4) participated in this study, and 26 of them were measured twice for test-retest reliability. Test-retest reliabilities of 6 subscales ranged from .84 to .95 and Cronbach's alpha for 6 subscales ranged from 80 to 92. Test-retest reliabilities of reading and writing speed ranged from .80 to .92. The reading and writing subscales showed weak to moderate correlations with reading and writing tasks (-.25 to -.60) while other academic skills subscales showed only weak correlations with writing and non-word reading tests (-.22 to -.35) and no correlation with silent reading test (-.03 and -.15). The results suggested that the support needs scales in reading and writing and the reading and writing task are promising measures for students with reading and writing difficulties in higher education.</w:t>
      </w:r>
    </w:p>
    <w:p w:rsidR="007B76C1" w:rsidRPr="00783052" w:rsidRDefault="007B76C1">
      <w:pPr>
        <w:jc w:val="left"/>
        <w:rPr>
          <w:rFonts w:ascii="Times New Roman" w:eastAsiaTheme="minorEastAsia" w:hAnsi="Times New Roman"/>
          <w:szCs w:val="21"/>
        </w:rPr>
      </w:pP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Key words: reading, writing, support needs, scale development</w:t>
      </w:r>
    </w:p>
    <w:p w:rsidR="007B76C1" w:rsidRDefault="007B76C1">
      <w:pPr>
        <w:jc w:val="left"/>
        <w:rPr>
          <w:rFonts w:ascii="Times New Roman" w:eastAsiaTheme="minorEastAsia" w:hAnsi="Times New Roman"/>
          <w:szCs w:val="21"/>
        </w:rPr>
      </w:pPr>
    </w:p>
    <w:p w:rsidR="007B76C1" w:rsidRPr="00783052" w:rsidRDefault="005B33A2">
      <w:pPr>
        <w:jc w:val="left"/>
        <w:rPr>
          <w:rFonts w:ascii="Times New Roman" w:eastAsiaTheme="minorEastAsia" w:hAnsi="Times New Roman"/>
          <w:szCs w:val="21"/>
        </w:rPr>
      </w:pPr>
      <w:r w:rsidRPr="00783052">
        <w:rPr>
          <w:rFonts w:ascii="Times New Roman" w:eastAsiaTheme="minorEastAsia" w:hAnsi="Times New Roman"/>
          <w:szCs w:val="21"/>
        </w:rPr>
        <w:t xml:space="preserve">Corresponding author: </w:t>
      </w:r>
      <w:proofErr w:type="spellStart"/>
      <w:r w:rsidRPr="00783052">
        <w:rPr>
          <w:rFonts w:ascii="Times New Roman" w:eastAsiaTheme="minorEastAsia" w:hAnsi="Times New Roman"/>
          <w:szCs w:val="21"/>
        </w:rPr>
        <w:t>Tomone</w:t>
      </w:r>
      <w:proofErr w:type="spellEnd"/>
      <w:r w:rsidRPr="00783052">
        <w:rPr>
          <w:rFonts w:ascii="Times New Roman" w:eastAsiaTheme="minorEastAsia" w:hAnsi="Times New Roman"/>
          <w:szCs w:val="21"/>
        </w:rPr>
        <w:t xml:space="preserve"> TAKAHASHI, Shinshu University</w:t>
      </w:r>
    </w:p>
    <w:sectPr w:rsidR="007B76C1" w:rsidRPr="00783052" w:rsidSect="0024640D">
      <w:pgSz w:w="11906" w:h="16838"/>
      <w:pgMar w:top="1134"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6763"/>
    <w:rsid w:val="000F684F"/>
    <w:rsid w:val="00100FC8"/>
    <w:rsid w:val="00244CD1"/>
    <w:rsid w:val="0024640D"/>
    <w:rsid w:val="0042418E"/>
    <w:rsid w:val="00507F73"/>
    <w:rsid w:val="005162C7"/>
    <w:rsid w:val="00550696"/>
    <w:rsid w:val="005A2BFC"/>
    <w:rsid w:val="005B33A2"/>
    <w:rsid w:val="00686763"/>
    <w:rsid w:val="00746913"/>
    <w:rsid w:val="00783052"/>
    <w:rsid w:val="007B76C1"/>
    <w:rsid w:val="00A25A8B"/>
    <w:rsid w:val="00AC4C49"/>
    <w:rsid w:val="00B01930"/>
    <w:rsid w:val="00B30774"/>
    <w:rsid w:val="00B614DF"/>
    <w:rsid w:val="00B76082"/>
    <w:rsid w:val="00C12021"/>
    <w:rsid w:val="00C82BD8"/>
    <w:rsid w:val="00DA7180"/>
    <w:rsid w:val="00DD084A"/>
    <w:rsid w:val="00ED1DA6"/>
    <w:rsid w:val="00F90A10"/>
  </w:rsids>
  <m:mathPr>
    <m:mathFont m:val="Cambria Math"/>
    <m:brkBin m:val="before"/>
    <m:brkBinSub m:val="--"/>
    <m:smallFrac m:val="0"/>
    <m:dispDef/>
    <m:lMargin m:val="0"/>
    <m:rMargin m:val="0"/>
    <m:defJc m:val="left"/>
    <m:wrapIndent m:val="1440"/>
    <m:intLim m:val="undOvr"/>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8594DC0-516F-498F-88C0-026BF7D5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0D"/>
    <w:pPr>
      <w:widowControl w:val="0"/>
      <w:jc w:val="both"/>
    </w:pPr>
    <w:rPr>
      <w:kern w:val="2"/>
      <w:sz w:val="21"/>
      <w:szCs w:val="24"/>
    </w:rPr>
  </w:style>
  <w:style w:type="paragraph" w:styleId="1">
    <w:name w:val="heading 1"/>
    <w:basedOn w:val="a"/>
    <w:next w:val="a"/>
    <w:qFormat/>
    <w:rsid w:val="00A95A77"/>
    <w:pPr>
      <w:keepNext/>
      <w:outlineLvl w:val="0"/>
    </w:pPr>
    <w:rPr>
      <w:rFonts w:asciiTheme="majorHAnsi" w:eastAsiaTheme="majorEastAsia" w:hAnsiTheme="majorHAnsi" w:cstheme="majorBidi"/>
      <w:sz w:val="32"/>
    </w:rPr>
  </w:style>
  <w:style w:type="paragraph" w:styleId="2">
    <w:name w:val="heading 2"/>
    <w:basedOn w:val="a"/>
    <w:next w:val="a"/>
    <w:unhideWhenUsed/>
    <w:qFormat/>
    <w:rsid w:val="00A95A77"/>
    <w:pPr>
      <w:keepNext/>
      <w:outlineLvl w:val="1"/>
    </w:pPr>
    <w:rPr>
      <w:rFonts w:asciiTheme="majorHAnsi" w:eastAsiaTheme="majorEastAsia" w:hAnsiTheme="majorHAnsi" w:cstheme="majorBidi"/>
      <w:sz w:val="28"/>
    </w:rPr>
  </w:style>
  <w:style w:type="paragraph" w:styleId="3">
    <w:name w:val="heading 3"/>
    <w:basedOn w:val="a"/>
    <w:next w:val="a"/>
    <w:unhideWhenUsed/>
    <w:qFormat/>
    <w:rsid w:val="00A95A77"/>
    <w:pPr>
      <w:keepNext/>
      <w:outlineLvl w:val="2"/>
    </w:pPr>
    <w:rPr>
      <w:rFonts w:asciiTheme="majorHAnsi" w:eastAsiaTheme="majorEastAsia" w:hAnsiTheme="majorHAnsi" w:cstheme="majorBidi"/>
      <w:sz w:val="24"/>
    </w:rPr>
  </w:style>
  <w:style w:type="paragraph" w:styleId="4">
    <w:name w:val="heading 4"/>
    <w:basedOn w:val="a"/>
    <w:next w:val="a"/>
    <w:unhideWhenUsed/>
    <w:qFormat/>
    <w:rsid w:val="00A95A77"/>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sz w:val="20"/>
    </w:rPr>
  </w:style>
  <w:style w:type="paragraph" w:styleId="a4">
    <w:name w:val="Balloon Text"/>
    <w:basedOn w:val="a"/>
    <w:link w:val="a5"/>
    <w:rsid w:val="005B33A2"/>
    <w:rPr>
      <w:rFonts w:asciiTheme="majorHAnsi" w:eastAsiaTheme="majorEastAsia" w:hAnsiTheme="majorHAnsi" w:cstheme="majorBidi"/>
      <w:sz w:val="18"/>
      <w:szCs w:val="18"/>
    </w:rPr>
  </w:style>
  <w:style w:type="character" w:customStyle="1" w:styleId="a5">
    <w:name w:val="吹き出し (文字)"/>
    <w:basedOn w:val="a0"/>
    <w:link w:val="a4"/>
    <w:rsid w:val="005B33A2"/>
    <w:rPr>
      <w:rFonts w:asciiTheme="majorHAnsi" w:eastAsiaTheme="majorEastAsia" w:hAnsiTheme="majorHAnsi" w:cstheme="majorBidi"/>
      <w:kern w:val="2"/>
      <w:sz w:val="18"/>
      <w:szCs w:val="18"/>
    </w:rPr>
  </w:style>
  <w:style w:type="table" w:styleId="a6">
    <w:name w:val="Table Grid"/>
    <w:basedOn w:val="a1"/>
    <w:rsid w:val="00DA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qFormat/>
    <w:rsid w:val="00746913"/>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rsid w:val="00746913"/>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4">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3134</Words>
  <Characters>17867</Characters>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2019-04-26T05:02:00Z</dcterms:created>
  <dcterms:modified xsi:type="dcterms:W3CDTF">2019-06-27T04:31:00Z</dcterms:modified>
</cp:coreProperties>
</file>