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BEC53" w14:textId="758FAD38" w:rsidR="00795B1F" w:rsidRPr="00A84321" w:rsidRDefault="00795B1F" w:rsidP="00795B1F">
      <w:pPr>
        <w:topLinePunct/>
        <w:rPr>
          <w:rFonts w:ascii="Times New Roman" w:eastAsia="ＭＳ 明朝" w:hAnsi="Times New Roman" w:cs="Times New Roman"/>
          <w:szCs w:val="24"/>
        </w:rPr>
      </w:pPr>
      <w:bookmarkStart w:id="0" w:name="_Hlk133972503"/>
      <w:bookmarkEnd w:id="0"/>
      <w:r w:rsidRPr="00A84321">
        <w:rPr>
          <w:rFonts w:ascii="Times New Roman" w:eastAsia="ＭＳ 明朝" w:hAnsi="Times New Roman" w:cs="Times New Roman" w:hint="eastAsia"/>
          <w:szCs w:val="24"/>
        </w:rPr>
        <w:t>高等教育と障害</w:t>
      </w:r>
      <w:r w:rsidRPr="00A84321">
        <w:rPr>
          <w:rFonts w:ascii="Times New Roman" w:eastAsia="ＭＳ 明朝" w:hAnsi="Times New Roman" w:cs="Times New Roman"/>
          <w:szCs w:val="24"/>
        </w:rPr>
        <w:t xml:space="preserve">, </w:t>
      </w:r>
      <w:r w:rsidR="00DC7931" w:rsidRPr="00A84321">
        <w:rPr>
          <w:rFonts w:ascii="Times New Roman" w:eastAsia="ＭＳ 明朝" w:hAnsi="Times New Roman" w:cs="Times New Roman"/>
          <w:szCs w:val="24"/>
        </w:rPr>
        <w:t>5</w:t>
      </w:r>
      <w:r w:rsidRPr="00A84321">
        <w:rPr>
          <w:rFonts w:ascii="Times New Roman" w:eastAsia="ＭＳ 明朝" w:hAnsi="Times New Roman" w:cs="Times New Roman"/>
          <w:szCs w:val="24"/>
        </w:rPr>
        <w:t xml:space="preserve"> (1), </w:t>
      </w:r>
      <w:r w:rsidR="004C16BD" w:rsidRPr="00A84321">
        <w:rPr>
          <w:rFonts w:ascii="Times New Roman" w:eastAsia="ＭＳ 明朝" w:hAnsi="Times New Roman" w:cs="Times New Roman"/>
          <w:szCs w:val="24"/>
        </w:rPr>
        <w:t>01</w:t>
      </w:r>
      <w:r w:rsidRPr="00A84321">
        <w:rPr>
          <w:rFonts w:ascii="Times New Roman" w:eastAsia="ＭＳ 明朝" w:hAnsi="Times New Roman" w:cs="Times New Roman"/>
          <w:szCs w:val="24"/>
        </w:rPr>
        <w:t>, 20</w:t>
      </w:r>
      <w:r w:rsidRPr="00A84321">
        <w:rPr>
          <w:rFonts w:ascii="Times New Roman" w:eastAsia="ＭＳ 明朝" w:hAnsi="Times New Roman" w:cs="Times New Roman" w:hint="eastAsia"/>
          <w:szCs w:val="24"/>
        </w:rPr>
        <w:t>2</w:t>
      </w:r>
      <w:r w:rsidR="00DC7931" w:rsidRPr="00A84321">
        <w:rPr>
          <w:rFonts w:ascii="Times New Roman" w:eastAsia="ＭＳ 明朝" w:hAnsi="Times New Roman" w:cs="Times New Roman"/>
          <w:szCs w:val="24"/>
        </w:rPr>
        <w:t>3</w:t>
      </w:r>
      <w:r w:rsidRPr="00A84321">
        <w:rPr>
          <w:rFonts w:ascii="Times New Roman" w:eastAsia="ＭＳ 明朝" w:hAnsi="Times New Roman" w:cs="Times New Roman"/>
          <w:szCs w:val="24"/>
        </w:rPr>
        <w:t>.</w:t>
      </w:r>
    </w:p>
    <w:p w14:paraId="37060984" w14:textId="2FA9040D" w:rsidR="00795B1F" w:rsidRPr="00A84321" w:rsidRDefault="00795B1F" w:rsidP="00795B1F">
      <w:pPr>
        <w:topLinePunct/>
        <w:rPr>
          <w:rFonts w:ascii="Times New Roman" w:eastAsia="ＭＳ 明朝" w:hAnsi="Times New Roman" w:cs="Times New Roman"/>
          <w:szCs w:val="24"/>
        </w:rPr>
      </w:pPr>
      <w:r w:rsidRPr="00A84321">
        <w:rPr>
          <w:rFonts w:ascii="Times New Roman" w:eastAsia="ＭＳ 明朝" w:hAnsi="Times New Roman" w:cs="Times New Roman"/>
          <w:szCs w:val="24"/>
        </w:rPr>
        <w:t>https://doi.org/10.34322/jhed.</w:t>
      </w:r>
      <w:r w:rsidR="00DC7931" w:rsidRPr="00A84321">
        <w:rPr>
          <w:rFonts w:ascii="Times New Roman" w:eastAsia="ＭＳ 明朝" w:hAnsi="Times New Roman" w:cs="Times New Roman"/>
          <w:szCs w:val="24"/>
        </w:rPr>
        <w:t>5</w:t>
      </w:r>
      <w:r w:rsidRPr="00A84321">
        <w:rPr>
          <w:rFonts w:ascii="Times New Roman" w:eastAsia="ＭＳ 明朝" w:hAnsi="Times New Roman" w:cs="Times New Roman"/>
          <w:szCs w:val="24"/>
        </w:rPr>
        <w:t>.</w:t>
      </w:r>
      <w:r w:rsidRPr="00A84321">
        <w:rPr>
          <w:rFonts w:ascii="Times New Roman" w:eastAsia="ＭＳ 明朝" w:hAnsi="Times New Roman" w:cs="Times New Roman" w:hint="eastAsia"/>
          <w:szCs w:val="24"/>
        </w:rPr>
        <w:t>01</w:t>
      </w:r>
    </w:p>
    <w:p w14:paraId="7DA7E3DE" w14:textId="26814C7E" w:rsidR="00795B1F" w:rsidRPr="00A84321" w:rsidRDefault="00795B1F" w:rsidP="00795B1F">
      <w:pPr>
        <w:topLinePunct/>
        <w:jc w:val="right"/>
        <w:rPr>
          <w:rFonts w:ascii="Times New Roman" w:eastAsia="ＭＳ 明朝" w:hAnsi="Times New Roman" w:cs="Times New Roman"/>
          <w:szCs w:val="24"/>
        </w:rPr>
      </w:pPr>
      <w:r w:rsidRPr="00A84321">
        <w:rPr>
          <w:rFonts w:ascii="Times New Roman" w:eastAsia="ＭＳ 明朝" w:hAnsi="Times New Roman" w:cs="Times New Roman"/>
          <w:noProof/>
          <w:szCs w:val="24"/>
        </w:rPr>
        <w:drawing>
          <wp:inline distT="0" distB="0" distL="0" distR="0" wp14:anchorId="760A084F" wp14:editId="0D9E2FC6">
            <wp:extent cx="1150620" cy="434340"/>
            <wp:effectExtent l="0" t="0" r="0" b="3810"/>
            <wp:docPr id="2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0620" cy="434340"/>
                    </a:xfrm>
                    <a:prstGeom prst="rect">
                      <a:avLst/>
                    </a:prstGeom>
                    <a:noFill/>
                    <a:ln>
                      <a:noFill/>
                    </a:ln>
                  </pic:spPr>
                </pic:pic>
              </a:graphicData>
            </a:graphic>
          </wp:inline>
        </w:drawing>
      </w:r>
    </w:p>
    <w:p w14:paraId="2CDDB077" w14:textId="49EDC51D" w:rsidR="00795B1F" w:rsidRPr="00A84321" w:rsidRDefault="00795B1F" w:rsidP="00DC7931">
      <w:pPr>
        <w:topLinePunct/>
        <w:snapToGrid w:val="0"/>
        <w:jc w:val="right"/>
        <w:rPr>
          <w:rFonts w:ascii="Times New Roman" w:eastAsia="ＭＳ 明朝" w:hAnsi="Times New Roman" w:cs="Times New Roman"/>
          <w:sz w:val="16"/>
          <w:szCs w:val="16"/>
        </w:rPr>
      </w:pPr>
      <w:r w:rsidRPr="00A84321">
        <w:rPr>
          <w:rFonts w:ascii="Times New Roman" w:eastAsia="ＭＳ 明朝" w:hAnsi="Times New Roman" w:cs="Times New Roman" w:hint="eastAsia"/>
          <w:sz w:val="16"/>
          <w:szCs w:val="16"/>
        </w:rPr>
        <w:t>この論文は，クリエイティブ・コモンズの表示－非営利－改変禁止</w:t>
      </w:r>
      <w:r w:rsidR="00DC7931" w:rsidRPr="00A84321">
        <w:rPr>
          <w:rFonts w:ascii="Times New Roman" w:eastAsia="ＭＳ 明朝" w:hAnsi="Times New Roman" w:cs="Times New Roman"/>
          <w:sz w:val="16"/>
          <w:szCs w:val="16"/>
        </w:rPr>
        <w:br/>
      </w:r>
      <w:r w:rsidRPr="00A84321">
        <w:rPr>
          <w:rFonts w:ascii="Times New Roman" w:eastAsia="ＭＳ 明朝" w:hAnsi="Times New Roman" w:cs="Times New Roman"/>
          <w:sz w:val="16"/>
          <w:szCs w:val="16"/>
        </w:rPr>
        <w:t>4.0</w:t>
      </w:r>
      <w:r w:rsidRPr="00A84321">
        <w:rPr>
          <w:rFonts w:ascii="Times New Roman" w:eastAsia="ＭＳ 明朝" w:hAnsi="Times New Roman" w:cs="Times New Roman" w:hint="eastAsia"/>
          <w:sz w:val="16"/>
          <w:szCs w:val="16"/>
        </w:rPr>
        <w:t>国際</w:t>
      </w:r>
      <w:r w:rsidRPr="00A84321">
        <w:rPr>
          <w:rFonts w:ascii="Times New Roman" w:eastAsia="ＭＳ 明朝" w:hAnsi="Times New Roman" w:cs="Times New Roman"/>
          <w:sz w:val="16"/>
          <w:szCs w:val="16"/>
        </w:rPr>
        <w:t xml:space="preserve"> (CC BY-NC-ND 4.0) </w:t>
      </w:r>
      <w:r w:rsidRPr="00A84321">
        <w:rPr>
          <w:rFonts w:ascii="Times New Roman" w:eastAsia="ＭＳ 明朝" w:hAnsi="Times New Roman" w:cs="Times New Roman" w:hint="eastAsia"/>
          <w:sz w:val="16"/>
          <w:szCs w:val="16"/>
        </w:rPr>
        <w:t>ライセンスで提供されています。</w:t>
      </w:r>
    </w:p>
    <w:p w14:paraId="3376FD87" w14:textId="46FF8B92" w:rsidR="00795B1F" w:rsidRPr="00A84321" w:rsidRDefault="00795B1F" w:rsidP="00FE4C97">
      <w:pPr>
        <w:pStyle w:val="1"/>
      </w:pPr>
      <w:r w:rsidRPr="00A84321">
        <w:rPr>
          <w:rFonts w:hint="eastAsia"/>
        </w:rPr>
        <w:t>実践・研究報告</w:t>
      </w:r>
    </w:p>
    <w:p w14:paraId="76E901ED" w14:textId="39FF5D5F" w:rsidR="00795B1F" w:rsidRPr="00A84321" w:rsidRDefault="00795B1F" w:rsidP="00795B1F">
      <w:pPr>
        <w:topLinePunct/>
        <w:rPr>
          <w:rFonts w:ascii="Times New Roman" w:eastAsia="ＭＳ 明朝" w:hAnsi="Times New Roman" w:cs="Times New Roman"/>
        </w:rPr>
      </w:pPr>
    </w:p>
    <w:p w14:paraId="63FBD1CA" w14:textId="516D0305" w:rsidR="00795B1F" w:rsidRPr="00A84321" w:rsidRDefault="001276E3" w:rsidP="00791732">
      <w:pPr>
        <w:topLinePunct/>
        <w:adjustRightInd w:val="0"/>
        <w:snapToGrid w:val="0"/>
        <w:jc w:val="center"/>
        <w:textAlignment w:val="center"/>
        <w:rPr>
          <w:rFonts w:ascii="Times New Roman" w:eastAsia="ＭＳ ゴシック" w:hAnsi="Times New Roman" w:cs="ATC-30ea30e530a6*B+Bold*0020*Ti"/>
          <w:color w:val="000000"/>
          <w:sz w:val="40"/>
          <w:szCs w:val="40"/>
          <w:lang w:val="ja-JP"/>
        </w:rPr>
      </w:pPr>
      <w:r w:rsidRPr="00A84321">
        <w:rPr>
          <w:rFonts w:ascii="Times New Roman" w:eastAsia="ＭＳ ゴシック" w:hAnsi="Times New Roman" w:cs="ATC-30ea30e530a6*B+Bold*0020*Ti" w:hint="eastAsia"/>
          <w:color w:val="000000"/>
          <w:sz w:val="40"/>
          <w:szCs w:val="40"/>
        </w:rPr>
        <w:t>大学生の自閉スペクトラム症傾向と</w:t>
      </w:r>
      <w:r w:rsidR="00791732" w:rsidRPr="00A84321">
        <w:rPr>
          <w:rFonts w:ascii="Times New Roman" w:eastAsia="ＭＳ ゴシック" w:hAnsi="Times New Roman" w:cs="ATC-30ea30e530a6*B+Bold*0020*Ti"/>
          <w:color w:val="000000"/>
          <w:sz w:val="40"/>
          <w:szCs w:val="40"/>
        </w:rPr>
        <w:br/>
      </w:r>
      <w:r w:rsidRPr="00A84321">
        <w:rPr>
          <w:rFonts w:ascii="Times New Roman" w:eastAsia="ＭＳ ゴシック" w:hAnsi="Times New Roman" w:cs="ATC-30ea30e530a6*B+Bold*0020*Ti" w:hint="eastAsia"/>
          <w:color w:val="000000"/>
          <w:sz w:val="40"/>
          <w:szCs w:val="40"/>
        </w:rPr>
        <w:t>援助要請スタイルが適応感に及ぼす影響</w:t>
      </w:r>
    </w:p>
    <w:p w14:paraId="4EAC136A" w14:textId="77777777" w:rsidR="00795B1F" w:rsidRPr="00A84321" w:rsidRDefault="00795B1F" w:rsidP="00795B1F">
      <w:pPr>
        <w:topLinePunct/>
        <w:adjustRightInd w:val="0"/>
        <w:spacing w:line="360" w:lineRule="auto"/>
        <w:jc w:val="center"/>
        <w:textAlignment w:val="center"/>
        <w:rPr>
          <w:rFonts w:ascii="Times New Roman" w:eastAsia="ＭＳ ゴシック" w:hAnsi="Times New Roman" w:cs="TsukuGoPro-B"/>
          <w:b/>
          <w:bCs/>
          <w:color w:val="000000"/>
          <w:sz w:val="20"/>
          <w:szCs w:val="20"/>
          <w:lang w:val="ja-JP"/>
        </w:rPr>
      </w:pPr>
    </w:p>
    <w:p w14:paraId="3A71ABF7" w14:textId="4846DF0D" w:rsidR="00795B1F" w:rsidRPr="00A84321" w:rsidRDefault="001276E3" w:rsidP="00795B1F">
      <w:pPr>
        <w:topLinePunct/>
        <w:adjustRightInd w:val="0"/>
        <w:jc w:val="center"/>
        <w:textAlignment w:val="center"/>
        <w:rPr>
          <w:rFonts w:ascii="Times New Roman" w:eastAsia="ＭＳ 明朝" w:hAnsi="Times New Roman" w:cs="KozMinPr6N-Regular"/>
          <w:color w:val="000000"/>
          <w:szCs w:val="21"/>
        </w:rPr>
      </w:pPr>
      <w:r w:rsidRPr="00A84321">
        <w:rPr>
          <w:rFonts w:ascii="Times New Roman" w:eastAsia="ＭＳ 明朝" w:hAnsi="Times New Roman" w:cs="Times New Roman" w:hint="eastAsia"/>
          <w:color w:val="000000"/>
          <w:szCs w:val="21"/>
        </w:rPr>
        <w:t>前田由貴子</w:t>
      </w:r>
      <w:r w:rsidRPr="00A84321">
        <w:rPr>
          <w:rFonts w:ascii="Times New Roman" w:eastAsia="ＭＳ 明朝" w:hAnsi="Times New Roman" w:cs="Times New Roman"/>
          <w:color w:val="000000"/>
          <w:szCs w:val="21"/>
          <w:vertAlign w:val="superscript"/>
        </w:rPr>
        <w:t>1</w:t>
      </w:r>
      <w:r w:rsidRPr="00A84321">
        <w:rPr>
          <w:rFonts w:ascii="Times New Roman" w:eastAsia="ＭＳ 明朝" w:hAnsi="Times New Roman" w:cs="Times New Roman"/>
          <w:color w:val="000000"/>
          <w:szCs w:val="21"/>
        </w:rPr>
        <w:t>・金山　裕望</w:t>
      </w:r>
      <w:r w:rsidRPr="00A84321">
        <w:rPr>
          <w:rFonts w:ascii="Times New Roman" w:eastAsia="ＭＳ 明朝" w:hAnsi="Times New Roman" w:cs="Times New Roman"/>
          <w:color w:val="000000"/>
          <w:szCs w:val="21"/>
          <w:vertAlign w:val="superscript"/>
        </w:rPr>
        <w:t>2</w:t>
      </w:r>
      <w:r w:rsidRPr="00A84321">
        <w:rPr>
          <w:rFonts w:ascii="Times New Roman" w:eastAsia="ＭＳ 明朝" w:hAnsi="Times New Roman" w:cs="Times New Roman"/>
          <w:color w:val="000000"/>
          <w:szCs w:val="21"/>
        </w:rPr>
        <w:t>・田邊　雅子</w:t>
      </w:r>
      <w:r w:rsidRPr="00A84321">
        <w:rPr>
          <w:rFonts w:ascii="Times New Roman" w:eastAsia="ＭＳ 明朝" w:hAnsi="Times New Roman" w:cs="Times New Roman"/>
          <w:color w:val="000000"/>
          <w:szCs w:val="21"/>
          <w:vertAlign w:val="superscript"/>
        </w:rPr>
        <w:t>3</w:t>
      </w:r>
      <w:r w:rsidRPr="00A84321">
        <w:rPr>
          <w:rFonts w:ascii="Times New Roman" w:eastAsia="ＭＳ 明朝" w:hAnsi="Times New Roman" w:cs="Times New Roman"/>
          <w:color w:val="000000"/>
          <w:szCs w:val="21"/>
        </w:rPr>
        <w:t>・佐藤　　寛</w:t>
      </w:r>
      <w:r w:rsidRPr="00A84321">
        <w:rPr>
          <w:rFonts w:ascii="Times New Roman" w:eastAsia="ＭＳ 明朝" w:hAnsi="Times New Roman" w:cs="Times New Roman"/>
          <w:color w:val="000000"/>
          <w:szCs w:val="21"/>
          <w:vertAlign w:val="superscript"/>
        </w:rPr>
        <w:t>4</w:t>
      </w:r>
    </w:p>
    <w:p w14:paraId="35DEF022" w14:textId="77777777" w:rsidR="00795B1F" w:rsidRPr="00A84321" w:rsidRDefault="00795B1F" w:rsidP="00795B1F">
      <w:pPr>
        <w:topLinePunct/>
        <w:adjustRightInd w:val="0"/>
        <w:jc w:val="center"/>
        <w:textAlignment w:val="center"/>
        <w:rPr>
          <w:rFonts w:ascii="Times New Roman" w:eastAsia="ＭＳ 明朝" w:hAnsi="Times New Roman" w:cs="KozMinPr6N-Regular"/>
          <w:color w:val="000000"/>
          <w:szCs w:val="21"/>
        </w:rPr>
      </w:pPr>
    </w:p>
    <w:p w14:paraId="44AF142E" w14:textId="5314AB75" w:rsidR="00795B1F" w:rsidRPr="00A84321" w:rsidRDefault="00795B1F" w:rsidP="00795B1F">
      <w:pPr>
        <w:jc w:val="center"/>
        <w:rPr>
          <w:rFonts w:ascii="Times New Roman" w:eastAsia="ＭＳ 明朝" w:hAnsi="Times New Roman" w:cs="Times New Roman"/>
          <w:color w:val="000000"/>
          <w:szCs w:val="21"/>
        </w:rPr>
      </w:pPr>
      <w:r w:rsidRPr="00A84321">
        <w:rPr>
          <w:rFonts w:ascii="Times New Roman" w:eastAsia="ＭＳ 明朝" w:hAnsi="Times New Roman" w:cs="ATC-30ea30e530a6*L+TimesNewRoma"/>
          <w:color w:val="000000"/>
          <w:szCs w:val="21"/>
          <w:vertAlign w:val="superscript"/>
        </w:rPr>
        <w:t>1</w:t>
      </w:r>
      <w:r w:rsidR="001276E3" w:rsidRPr="00A84321">
        <w:rPr>
          <w:rFonts w:ascii="Times New Roman" w:eastAsia="ＭＳ 明朝" w:hAnsi="Times New Roman" w:cs="Times New Roman" w:hint="eastAsia"/>
          <w:color w:val="000000"/>
          <w:szCs w:val="21"/>
        </w:rPr>
        <w:t>大阪大学キャンパスライフ健康支援・相談センター</w:t>
      </w:r>
    </w:p>
    <w:p w14:paraId="0BA5FBA9" w14:textId="0B4F068B" w:rsidR="00795B1F" w:rsidRPr="00A84321" w:rsidRDefault="00795B1F" w:rsidP="00795B1F">
      <w:pPr>
        <w:topLinePunct/>
        <w:adjustRightInd w:val="0"/>
        <w:jc w:val="center"/>
        <w:textAlignment w:val="center"/>
        <w:rPr>
          <w:rFonts w:ascii="Times New Roman" w:eastAsia="ＭＳ 明朝" w:hAnsi="Times New Roman" w:cs="Times New Roman"/>
          <w:color w:val="000000"/>
          <w:szCs w:val="21"/>
        </w:rPr>
      </w:pPr>
      <w:r w:rsidRPr="00A84321">
        <w:rPr>
          <w:rFonts w:ascii="Times New Roman" w:eastAsia="ＭＳ 明朝" w:hAnsi="Times New Roman" w:cs="ATC-30ea30e530a6*L+TimesNewRoma"/>
          <w:color w:val="000000"/>
          <w:szCs w:val="21"/>
          <w:vertAlign w:val="superscript"/>
        </w:rPr>
        <w:t>2</w:t>
      </w:r>
      <w:r w:rsidR="001276E3" w:rsidRPr="00A84321">
        <w:rPr>
          <w:rFonts w:ascii="Times New Roman" w:eastAsia="ＭＳ 明朝" w:hAnsi="Times New Roman" w:cs="Times New Roman" w:hint="eastAsia"/>
          <w:color w:val="000000"/>
          <w:szCs w:val="21"/>
        </w:rPr>
        <w:t>志學館大学人間関係学部</w:t>
      </w:r>
    </w:p>
    <w:p w14:paraId="24B86E0D" w14:textId="77777777" w:rsidR="001276E3" w:rsidRPr="00A84321" w:rsidRDefault="001276E3" w:rsidP="001276E3">
      <w:pPr>
        <w:topLinePunct/>
        <w:adjustRightInd w:val="0"/>
        <w:jc w:val="center"/>
        <w:textAlignment w:val="center"/>
        <w:rPr>
          <w:rFonts w:ascii="Times New Roman" w:eastAsia="ＭＳ 明朝" w:hAnsi="Times New Roman" w:cs="KozMinPr6N-Regular"/>
          <w:color w:val="000000"/>
          <w:szCs w:val="21"/>
        </w:rPr>
      </w:pPr>
      <w:r w:rsidRPr="00A84321">
        <w:rPr>
          <w:rFonts w:ascii="Times New Roman" w:eastAsia="ＭＳ 明朝" w:hAnsi="Times New Roman" w:cs="KozMinPr6N-Regular"/>
          <w:color w:val="000000"/>
          <w:szCs w:val="21"/>
          <w:vertAlign w:val="superscript"/>
        </w:rPr>
        <w:t>3</w:t>
      </w:r>
      <w:r w:rsidRPr="00A84321">
        <w:rPr>
          <w:rFonts w:ascii="Times New Roman" w:eastAsia="ＭＳ 明朝" w:hAnsi="Times New Roman" w:cs="Times New Roman" w:hint="eastAsia"/>
          <w:color w:val="000000"/>
          <w:szCs w:val="21"/>
        </w:rPr>
        <w:t>社会福祉法人すいせい</w:t>
      </w:r>
    </w:p>
    <w:p w14:paraId="79B438CA" w14:textId="5009991E" w:rsidR="00795B1F" w:rsidRPr="00A84321" w:rsidRDefault="001276E3" w:rsidP="00795B1F">
      <w:pPr>
        <w:topLinePunct/>
        <w:adjustRightInd w:val="0"/>
        <w:jc w:val="center"/>
        <w:textAlignment w:val="center"/>
        <w:rPr>
          <w:rFonts w:ascii="Times New Roman" w:eastAsia="ＭＳ 明朝" w:hAnsi="Times New Roman" w:cs="KozMinPr6N-Regular"/>
          <w:color w:val="000000"/>
          <w:szCs w:val="21"/>
        </w:rPr>
      </w:pPr>
      <w:r w:rsidRPr="00A84321">
        <w:rPr>
          <w:rFonts w:ascii="Times New Roman" w:eastAsia="ＭＳ 明朝" w:hAnsi="Times New Roman" w:cs="KozMinPr6N-Regular"/>
          <w:color w:val="000000"/>
          <w:szCs w:val="21"/>
          <w:vertAlign w:val="superscript"/>
        </w:rPr>
        <w:t>4</w:t>
      </w:r>
      <w:r w:rsidRPr="00A84321">
        <w:rPr>
          <w:rFonts w:ascii="Times New Roman" w:eastAsia="ＭＳ 明朝" w:hAnsi="Times New Roman" w:cs="Times New Roman" w:hint="eastAsia"/>
          <w:color w:val="000000"/>
          <w:szCs w:val="21"/>
        </w:rPr>
        <w:t>関西学院大学文学部</w:t>
      </w:r>
    </w:p>
    <w:p w14:paraId="11F398A5" w14:textId="77777777" w:rsidR="00795B1F" w:rsidRPr="00A84321" w:rsidRDefault="00795B1F" w:rsidP="00795B1F">
      <w:pPr>
        <w:topLinePunct/>
        <w:adjustRightInd w:val="0"/>
        <w:textAlignment w:val="center"/>
        <w:rPr>
          <w:rFonts w:ascii="Times New Roman" w:eastAsia="ＭＳ 明朝" w:hAnsi="Times New Roman" w:cs="KozMinPr6N-Regular"/>
          <w:color w:val="000000"/>
          <w:szCs w:val="21"/>
        </w:rPr>
      </w:pPr>
    </w:p>
    <w:p w14:paraId="49339DC6" w14:textId="1BCA5A66" w:rsidR="00795B1F" w:rsidRPr="00A84321" w:rsidRDefault="00795B1F" w:rsidP="00795B1F">
      <w:pPr>
        <w:rPr>
          <w:rFonts w:ascii="Times New Roman" w:eastAsia="ＭＳ 明朝" w:hAnsi="Times New Roman" w:cs="Times New Roman"/>
          <w:color w:val="000000"/>
          <w:szCs w:val="21"/>
        </w:rPr>
      </w:pPr>
      <w:r w:rsidRPr="00A84321">
        <w:rPr>
          <w:rFonts w:ascii="HGSｺﾞｼｯｸE" w:eastAsia="HGSｺﾞｼｯｸE" w:hAnsi="HGSｺﾞｼｯｸE" w:cs="Times New Roman"/>
          <w:bCs/>
          <w:color w:val="000000"/>
          <w:szCs w:val="21"/>
          <w:lang w:val="ja-JP"/>
        </w:rPr>
        <w:t>要旨：</w:t>
      </w:r>
      <w:r w:rsidR="001276E3" w:rsidRPr="00A84321">
        <w:rPr>
          <w:rFonts w:ascii="Times New Roman" w:eastAsia="ＭＳ 明朝" w:hAnsi="Times New Roman" w:cs="Times New Roman" w:hint="eastAsia"/>
          <w:color w:val="000000"/>
          <w:szCs w:val="21"/>
        </w:rPr>
        <w:t>本研究の目的は，自閉スペクトラム症（</w:t>
      </w:r>
      <w:r w:rsidR="0046069A" w:rsidRPr="00A84321">
        <w:rPr>
          <w:rFonts w:ascii="Times New Roman" w:eastAsia="ＭＳ 明朝" w:hAnsi="Times New Roman" w:cs="Times New Roman"/>
          <w:color w:val="000000"/>
          <w:szCs w:val="21"/>
        </w:rPr>
        <w:t>a</w:t>
      </w:r>
      <w:r w:rsidR="001276E3" w:rsidRPr="00A84321">
        <w:rPr>
          <w:rFonts w:ascii="Times New Roman" w:eastAsia="ＭＳ 明朝" w:hAnsi="Times New Roman" w:cs="Times New Roman"/>
          <w:color w:val="000000"/>
          <w:szCs w:val="21"/>
        </w:rPr>
        <w:t xml:space="preserve">utism </w:t>
      </w:r>
      <w:r w:rsidR="0046069A" w:rsidRPr="00A84321">
        <w:rPr>
          <w:rFonts w:ascii="Times New Roman" w:eastAsia="ＭＳ 明朝" w:hAnsi="Times New Roman" w:cs="Times New Roman"/>
          <w:color w:val="000000"/>
          <w:szCs w:val="21"/>
        </w:rPr>
        <w:t>s</w:t>
      </w:r>
      <w:r w:rsidR="001276E3" w:rsidRPr="00A84321">
        <w:rPr>
          <w:rFonts w:ascii="Times New Roman" w:eastAsia="ＭＳ 明朝" w:hAnsi="Times New Roman" w:cs="Times New Roman"/>
          <w:color w:val="000000"/>
          <w:szCs w:val="21"/>
        </w:rPr>
        <w:t xml:space="preserve">pectrum </w:t>
      </w:r>
      <w:r w:rsidR="0046069A" w:rsidRPr="00A84321">
        <w:rPr>
          <w:rFonts w:ascii="Times New Roman" w:eastAsia="ＭＳ 明朝" w:hAnsi="Times New Roman" w:cs="Times New Roman"/>
          <w:color w:val="000000"/>
          <w:szCs w:val="21"/>
        </w:rPr>
        <w:t>d</w:t>
      </w:r>
      <w:r w:rsidR="001276E3" w:rsidRPr="00A84321">
        <w:rPr>
          <w:rFonts w:ascii="Times New Roman" w:eastAsia="ＭＳ 明朝" w:hAnsi="Times New Roman" w:cs="Times New Roman"/>
          <w:color w:val="000000"/>
          <w:szCs w:val="21"/>
        </w:rPr>
        <w:t>isorder</w:t>
      </w:r>
      <w:r w:rsidR="001276E3" w:rsidRPr="00A84321">
        <w:rPr>
          <w:rFonts w:ascii="Times New Roman" w:eastAsia="ＭＳ 明朝" w:hAnsi="Times New Roman" w:cs="Times New Roman"/>
          <w:color w:val="000000"/>
          <w:szCs w:val="21"/>
        </w:rPr>
        <w:t>，以下</w:t>
      </w:r>
      <w:r w:rsidR="001276E3" w:rsidRPr="00A84321">
        <w:rPr>
          <w:rFonts w:ascii="Times New Roman" w:eastAsia="ＭＳ 明朝" w:hAnsi="Times New Roman" w:cs="Times New Roman"/>
          <w:color w:val="000000"/>
          <w:szCs w:val="21"/>
        </w:rPr>
        <w:t>ASD</w:t>
      </w:r>
      <w:r w:rsidR="001276E3" w:rsidRPr="00A84321">
        <w:rPr>
          <w:rFonts w:ascii="Times New Roman" w:eastAsia="ＭＳ 明朝" w:hAnsi="Times New Roman" w:cs="Times New Roman"/>
          <w:color w:val="000000"/>
          <w:szCs w:val="21"/>
        </w:rPr>
        <w:t>）傾向と援助要請スタイルが適応感に及ぼす影響について検討することであった。大学生</w:t>
      </w:r>
      <w:r w:rsidR="001276E3" w:rsidRPr="00A84321">
        <w:rPr>
          <w:rFonts w:ascii="Times New Roman" w:eastAsia="ＭＳ 明朝" w:hAnsi="Times New Roman" w:cs="Times New Roman"/>
          <w:color w:val="000000"/>
          <w:szCs w:val="21"/>
        </w:rPr>
        <w:t>361</w:t>
      </w:r>
      <w:r w:rsidR="001276E3" w:rsidRPr="00A84321">
        <w:rPr>
          <w:rFonts w:ascii="Times New Roman" w:eastAsia="ＭＳ 明朝" w:hAnsi="Times New Roman" w:cs="Times New Roman"/>
          <w:color w:val="000000"/>
          <w:szCs w:val="21"/>
        </w:rPr>
        <w:t>名を対象に質問紙調査を行い，構造方程式モデリングによる解析を行ったところ，</w:t>
      </w:r>
      <w:r w:rsidR="001276E3" w:rsidRPr="00A84321">
        <w:rPr>
          <w:rFonts w:ascii="Times New Roman" w:eastAsia="ＭＳ 明朝" w:hAnsi="Times New Roman" w:cs="Times New Roman"/>
          <w:color w:val="000000"/>
          <w:szCs w:val="21"/>
        </w:rPr>
        <w:t>ASD</w:t>
      </w:r>
      <w:r w:rsidR="001276E3" w:rsidRPr="00A84321">
        <w:rPr>
          <w:rFonts w:ascii="Times New Roman" w:eastAsia="ＭＳ 明朝" w:hAnsi="Times New Roman" w:cs="Times New Roman"/>
          <w:color w:val="000000"/>
          <w:szCs w:val="21"/>
        </w:rPr>
        <w:t>傾向から自立的な援助要請と適応感に対して有意な負のパスが示され，回避的な援助要請に対して有意な正のパスが示された。また，自立的な援助要請から適応感へ有意な正のパス，回避的な援助要請から適応感へ有意な負のパスが示された。このことから，</w:t>
      </w:r>
      <w:r w:rsidR="001276E3" w:rsidRPr="00A84321">
        <w:rPr>
          <w:rFonts w:ascii="Times New Roman" w:eastAsia="ＭＳ 明朝" w:hAnsi="Times New Roman" w:cs="Times New Roman"/>
          <w:color w:val="000000"/>
          <w:szCs w:val="21"/>
        </w:rPr>
        <w:t>ASD</w:t>
      </w:r>
      <w:r w:rsidR="001276E3" w:rsidRPr="00A84321">
        <w:rPr>
          <w:rFonts w:ascii="Times New Roman" w:eastAsia="ＭＳ 明朝" w:hAnsi="Times New Roman" w:cs="Times New Roman"/>
          <w:color w:val="000000"/>
          <w:szCs w:val="21"/>
        </w:rPr>
        <w:t>傾向は直接</w:t>
      </w:r>
      <w:r w:rsidR="001276E3" w:rsidRPr="00A84321">
        <w:rPr>
          <w:rFonts w:ascii="Times New Roman" w:eastAsia="ＭＳ 明朝" w:hAnsi="Times New Roman" w:cs="Times New Roman" w:hint="eastAsia"/>
          <w:color w:val="000000"/>
          <w:szCs w:val="21"/>
        </w:rPr>
        <w:t>的に適応感に影響を与えるとともに，援助要請スタイルを介して間接的に適応感に影響を与えることが示された。本研究から，</w:t>
      </w:r>
      <w:r w:rsidR="001276E3" w:rsidRPr="00A84321">
        <w:rPr>
          <w:rFonts w:ascii="Times New Roman" w:eastAsia="ＭＳ 明朝" w:hAnsi="Times New Roman" w:cs="Times New Roman"/>
          <w:color w:val="000000"/>
          <w:szCs w:val="21"/>
        </w:rPr>
        <w:t>ASD</w:t>
      </w:r>
      <w:r w:rsidR="001276E3" w:rsidRPr="00A84321">
        <w:rPr>
          <w:rFonts w:ascii="Times New Roman" w:eastAsia="ＭＳ 明朝" w:hAnsi="Times New Roman" w:cs="Times New Roman"/>
          <w:color w:val="000000"/>
          <w:szCs w:val="21"/>
        </w:rPr>
        <w:t>傾向がある学生の自立的な援助要請行動が適応感に重要な役割を果たすことが示唆され，</w:t>
      </w:r>
      <w:r w:rsidR="001276E3" w:rsidRPr="00A84321">
        <w:rPr>
          <w:rFonts w:ascii="Times New Roman" w:eastAsia="ＭＳ 明朝" w:hAnsi="Times New Roman" w:cs="Times New Roman"/>
          <w:color w:val="000000"/>
          <w:szCs w:val="21"/>
        </w:rPr>
        <w:t>ASD</w:t>
      </w:r>
      <w:r w:rsidR="001276E3" w:rsidRPr="00A84321">
        <w:rPr>
          <w:rFonts w:ascii="Times New Roman" w:eastAsia="ＭＳ 明朝" w:hAnsi="Times New Roman" w:cs="Times New Roman"/>
          <w:color w:val="000000"/>
          <w:szCs w:val="21"/>
        </w:rPr>
        <w:t>者が問題把握しやすくなる</w:t>
      </w:r>
      <w:r w:rsidR="00905BBE" w:rsidRPr="00A84321">
        <w:rPr>
          <w:rFonts w:ascii="Times New Roman" w:eastAsia="ＭＳ 明朝" w:hAnsi="Times New Roman" w:cs="Times New Roman" w:hint="eastAsia"/>
          <w:color w:val="000000"/>
          <w:szCs w:val="21"/>
        </w:rPr>
        <w:t>ような</w:t>
      </w:r>
      <w:r w:rsidR="001276E3" w:rsidRPr="00A84321">
        <w:rPr>
          <w:rFonts w:ascii="Times New Roman" w:eastAsia="ＭＳ 明朝" w:hAnsi="Times New Roman" w:cs="Times New Roman"/>
          <w:color w:val="000000"/>
          <w:szCs w:val="21"/>
        </w:rPr>
        <w:t>支援を行うことによって，</w:t>
      </w:r>
      <w:r w:rsidR="001276E3" w:rsidRPr="00A84321">
        <w:rPr>
          <w:rFonts w:ascii="Times New Roman" w:eastAsia="ＭＳ 明朝" w:hAnsi="Times New Roman" w:cs="Times New Roman"/>
          <w:color w:val="000000"/>
          <w:szCs w:val="21"/>
        </w:rPr>
        <w:t>ASD</w:t>
      </w:r>
      <w:r w:rsidR="001276E3" w:rsidRPr="00A84321">
        <w:rPr>
          <w:rFonts w:ascii="Times New Roman" w:eastAsia="ＭＳ 明朝" w:hAnsi="Times New Roman" w:cs="Times New Roman"/>
          <w:color w:val="000000"/>
          <w:szCs w:val="21"/>
        </w:rPr>
        <w:t>者の援助要請行動を促進させることが重要であることが示された。</w:t>
      </w:r>
    </w:p>
    <w:p w14:paraId="5C3898BC" w14:textId="77777777" w:rsidR="00795B1F" w:rsidRPr="00A84321" w:rsidRDefault="00795B1F" w:rsidP="00795B1F">
      <w:pPr>
        <w:topLinePunct/>
        <w:adjustRightInd w:val="0"/>
        <w:textAlignment w:val="center"/>
        <w:rPr>
          <w:rFonts w:ascii="Times New Roman" w:eastAsia="ＭＳ 明朝" w:hAnsi="Times New Roman" w:cs="KozMinPr6N-Regular"/>
          <w:color w:val="000000"/>
          <w:szCs w:val="21"/>
          <w:lang w:val="ja-JP"/>
        </w:rPr>
      </w:pPr>
    </w:p>
    <w:p w14:paraId="02483C0B" w14:textId="740B3DE6" w:rsidR="00795B1F" w:rsidRPr="00A84321" w:rsidRDefault="00795B1F" w:rsidP="00795B1F">
      <w:pPr>
        <w:rPr>
          <w:rFonts w:ascii="Times New Roman" w:eastAsia="ＭＳ 明朝" w:hAnsi="Times New Roman" w:cs="Times New Roman"/>
          <w:color w:val="000000"/>
          <w:szCs w:val="21"/>
        </w:rPr>
      </w:pPr>
      <w:r w:rsidRPr="00A84321">
        <w:rPr>
          <w:rFonts w:ascii="Times New Roman" w:eastAsia="HGSｺﾞｼｯｸE" w:hAnsi="Times New Roman" w:cs="TsukuGoPro-B" w:hint="eastAsia"/>
          <w:bCs/>
          <w:color w:val="000000"/>
          <w:szCs w:val="21"/>
          <w:lang w:val="ja-JP"/>
        </w:rPr>
        <w:t>キーワード：</w:t>
      </w:r>
      <w:r w:rsidR="001276E3" w:rsidRPr="00A84321">
        <w:rPr>
          <w:rFonts w:ascii="Times New Roman" w:eastAsia="ＭＳ 明朝" w:hAnsi="Times New Roman" w:cs="Times New Roman" w:hint="eastAsia"/>
          <w:color w:val="000000"/>
          <w:szCs w:val="21"/>
        </w:rPr>
        <w:t>自閉スペクトラム症傾向　援助要請スタイル　適応感</w:t>
      </w:r>
    </w:p>
    <w:p w14:paraId="71D6986A" w14:textId="05E7139F" w:rsidR="00795B1F" w:rsidRPr="00A84321" w:rsidRDefault="00795B1F" w:rsidP="00795B1F">
      <w:pPr>
        <w:topLinePunct/>
        <w:adjustRightInd w:val="0"/>
        <w:textAlignment w:val="center"/>
        <w:rPr>
          <w:rFonts w:ascii="Times New Roman" w:eastAsia="ＭＳ 明朝" w:hAnsi="Times New Roman" w:cs="KozMinPr6N-Regular"/>
          <w:color w:val="000000"/>
          <w:szCs w:val="21"/>
          <w:lang w:val="ja-JP"/>
        </w:rPr>
      </w:pPr>
    </w:p>
    <w:p w14:paraId="0CE878BB" w14:textId="77777777" w:rsidR="00791732" w:rsidRPr="00A84321" w:rsidRDefault="00791732" w:rsidP="00795B1F">
      <w:pPr>
        <w:topLinePunct/>
        <w:adjustRightInd w:val="0"/>
        <w:textAlignment w:val="center"/>
        <w:rPr>
          <w:rFonts w:ascii="Times New Roman" w:eastAsia="ＭＳ 明朝" w:hAnsi="Times New Roman" w:cs="KozMinPr6N-Regular"/>
          <w:color w:val="000000"/>
          <w:szCs w:val="21"/>
          <w:lang w:val="ja-JP"/>
        </w:rPr>
      </w:pPr>
    </w:p>
    <w:p w14:paraId="71E35B83" w14:textId="5E19B5F9" w:rsidR="00795B1F" w:rsidRPr="00A84321" w:rsidRDefault="00795B1F" w:rsidP="00791732">
      <w:pPr>
        <w:topLinePunct/>
        <w:adjustRightInd w:val="0"/>
        <w:ind w:leftChars="200" w:left="420"/>
        <w:textAlignment w:val="center"/>
        <w:rPr>
          <w:rFonts w:ascii="Times New Roman" w:eastAsia="ＭＳ 明朝" w:hAnsi="Times New Roman" w:cs="Times New Roman"/>
          <w:color w:val="000000"/>
          <w:sz w:val="18"/>
          <w:szCs w:val="18"/>
        </w:rPr>
      </w:pPr>
      <w:r w:rsidRPr="00A84321">
        <w:rPr>
          <w:rFonts w:ascii="Times New Roman" w:eastAsia="ＭＳ 明朝" w:hAnsi="Times New Roman" w:cs="KozMinPr6N-Regular" w:hint="eastAsia"/>
          <w:color w:val="000000"/>
          <w:sz w:val="18"/>
          <w:szCs w:val="18"/>
        </w:rPr>
        <w:t>著者連絡先：</w:t>
      </w:r>
      <w:r w:rsidR="001276E3" w:rsidRPr="00A84321">
        <w:rPr>
          <w:rFonts w:ascii="Times New Roman" w:eastAsia="ＭＳ 明朝" w:hAnsi="Times New Roman" w:cs="Times New Roman" w:hint="eastAsia"/>
          <w:color w:val="000000"/>
          <w:sz w:val="18"/>
          <w:szCs w:val="18"/>
        </w:rPr>
        <w:t>前田由貴子</w:t>
      </w:r>
      <w:r w:rsidRPr="00A84321">
        <w:rPr>
          <w:rFonts w:ascii="Times New Roman" w:eastAsia="ＭＳ 明朝" w:hAnsi="Times New Roman" w:cs="Times New Roman" w:hint="eastAsia"/>
          <w:color w:val="000000"/>
          <w:sz w:val="18"/>
          <w:szCs w:val="18"/>
        </w:rPr>
        <w:t xml:space="preserve">　〒</w:t>
      </w:r>
      <w:r w:rsidR="001276E3" w:rsidRPr="00A84321">
        <w:rPr>
          <w:rFonts w:ascii="Times New Roman" w:eastAsia="ＭＳ 明朝" w:hAnsi="Times New Roman" w:cs="Times New Roman"/>
          <w:color w:val="000000"/>
          <w:sz w:val="18"/>
          <w:szCs w:val="18"/>
        </w:rPr>
        <w:t xml:space="preserve">560-0043 </w:t>
      </w:r>
      <w:r w:rsidR="001276E3" w:rsidRPr="00A84321">
        <w:rPr>
          <w:rFonts w:ascii="Times New Roman" w:eastAsia="ＭＳ 明朝" w:hAnsi="Times New Roman" w:cs="Times New Roman" w:hint="eastAsia"/>
          <w:color w:val="000000"/>
          <w:sz w:val="18"/>
          <w:szCs w:val="18"/>
        </w:rPr>
        <w:t>大阪府豊中市待兼山</w:t>
      </w:r>
      <w:r w:rsidR="001276E3" w:rsidRPr="00A84321">
        <w:rPr>
          <w:rFonts w:ascii="Times New Roman" w:eastAsia="ＭＳ 明朝" w:hAnsi="Times New Roman" w:cs="Times New Roman"/>
          <w:color w:val="000000"/>
          <w:sz w:val="18"/>
          <w:szCs w:val="18"/>
        </w:rPr>
        <w:t>1-10</w:t>
      </w:r>
      <w:r w:rsidR="001276E3" w:rsidRPr="00A84321">
        <w:rPr>
          <w:rFonts w:ascii="Times New Roman" w:eastAsia="ＭＳ 明朝" w:hAnsi="Times New Roman" w:cs="Times New Roman" w:hint="eastAsia"/>
          <w:color w:val="000000"/>
          <w:sz w:val="18"/>
          <w:szCs w:val="18"/>
        </w:rPr>
        <w:t xml:space="preserve">　大阪大学キャンパスライフ健康支援・相談センター</w:t>
      </w:r>
    </w:p>
    <w:p w14:paraId="1B670586" w14:textId="77777777" w:rsidR="00791732" w:rsidRPr="00A84321" w:rsidRDefault="00791732" w:rsidP="00791732">
      <w:pPr>
        <w:topLinePunct/>
        <w:adjustRightInd w:val="0"/>
        <w:textAlignment w:val="center"/>
        <w:rPr>
          <w:rFonts w:ascii="ＭＳ 明朝" w:eastAsia="ＭＳ 明朝" w:hAnsi="ＭＳ 明朝" w:cs="ＭＳ 明朝"/>
          <w:sz w:val="22"/>
        </w:rPr>
      </w:pPr>
    </w:p>
    <w:p w14:paraId="16E2386A" w14:textId="76F00B03" w:rsidR="00795B1F" w:rsidRPr="00A84321" w:rsidRDefault="00795B1F" w:rsidP="002B5201">
      <w:pPr>
        <w:spacing w:line="380" w:lineRule="exact"/>
        <w:rPr>
          <w:rFonts w:ascii="ＭＳ 明朝" w:eastAsia="ＭＳ 明朝" w:hAnsi="ＭＳ 明朝" w:cs="ＭＳ 明朝"/>
          <w:sz w:val="22"/>
        </w:rPr>
        <w:sectPr w:rsidR="00795B1F" w:rsidRPr="00A84321" w:rsidSect="00E926FA">
          <w:footerReference w:type="default" r:id="rId10"/>
          <w:pgSz w:w="11906" w:h="16838"/>
          <w:pgMar w:top="1985" w:right="1701" w:bottom="1701" w:left="1701" w:header="851" w:footer="992" w:gutter="0"/>
          <w:cols w:space="425"/>
          <w:docGrid w:type="lines" w:linePitch="360"/>
        </w:sectPr>
      </w:pPr>
    </w:p>
    <w:p w14:paraId="0838A8F2" w14:textId="77777777" w:rsidR="00E926FA" w:rsidRPr="00A84321" w:rsidRDefault="00E926FA" w:rsidP="00E926FA">
      <w:pPr>
        <w:sectPr w:rsidR="00E926FA" w:rsidRPr="00A84321" w:rsidSect="00E926FA">
          <w:type w:val="continuous"/>
          <w:pgSz w:w="11906" w:h="16838"/>
          <w:pgMar w:top="1985" w:right="1701" w:bottom="1701" w:left="1701" w:header="851" w:footer="992" w:gutter="0"/>
          <w:cols w:space="425"/>
          <w:docGrid w:type="lines" w:linePitch="360"/>
        </w:sectPr>
      </w:pPr>
    </w:p>
    <w:p w14:paraId="5F1F4780" w14:textId="77777777" w:rsidR="00E926FA" w:rsidRPr="00A84321" w:rsidRDefault="00E926FA" w:rsidP="00FE4C97">
      <w:pPr>
        <w:pStyle w:val="1"/>
      </w:pPr>
      <w:r w:rsidRPr="00A84321">
        <w:rPr>
          <w:rFonts w:hint="eastAsia"/>
        </w:rPr>
        <w:lastRenderedPageBreak/>
        <w:t>Ⅰ．問題と目的</w:t>
      </w:r>
    </w:p>
    <w:p w14:paraId="4E06ED6A" w14:textId="33AF8FA7" w:rsidR="00E926FA" w:rsidRPr="00A84321" w:rsidRDefault="00E20BD8" w:rsidP="00927794">
      <w:pPr>
        <w:rPr>
          <w:rFonts w:asciiTheme="minorEastAsia" w:hAnsiTheme="minorEastAsia"/>
        </w:rPr>
      </w:pPr>
      <w:r w:rsidRPr="00A84321">
        <w:rPr>
          <w:rFonts w:asciiTheme="minorEastAsia" w:hAnsiTheme="minorEastAsia" w:hint="eastAsia"/>
          <w:szCs w:val="21"/>
        </w:rPr>
        <w:t xml:space="preserve">　</w:t>
      </w:r>
      <w:r w:rsidR="00E926FA" w:rsidRPr="00A84321">
        <w:rPr>
          <w:rFonts w:asciiTheme="minorEastAsia" w:hAnsiTheme="minorEastAsia" w:hint="eastAsia"/>
          <w:szCs w:val="21"/>
        </w:rPr>
        <w:t>日本学生支援機構</w:t>
      </w:r>
      <w:r w:rsidR="00E926FA" w:rsidRPr="00A84321">
        <w:rPr>
          <w:rFonts w:cstheme="minorHAnsi"/>
          <w:szCs w:val="21"/>
        </w:rPr>
        <w:t>（</w:t>
      </w:r>
      <w:r w:rsidR="00E926FA" w:rsidRPr="00A84321">
        <w:rPr>
          <w:rFonts w:cstheme="minorHAnsi"/>
          <w:szCs w:val="21"/>
        </w:rPr>
        <w:t>2021</w:t>
      </w:r>
      <w:r w:rsidR="00E926FA" w:rsidRPr="00A84321">
        <w:rPr>
          <w:rFonts w:cstheme="minorHAnsi"/>
          <w:szCs w:val="21"/>
        </w:rPr>
        <w:t>）</w:t>
      </w:r>
      <w:r w:rsidR="00E926FA" w:rsidRPr="00A84321">
        <w:rPr>
          <w:rFonts w:asciiTheme="minorEastAsia" w:hAnsiTheme="minorEastAsia" w:hint="eastAsia"/>
          <w:szCs w:val="21"/>
        </w:rPr>
        <w:t>の調査では，全国の大学に在籍する障害学生のうち，約</w:t>
      </w:r>
      <w:r w:rsidR="00E926FA" w:rsidRPr="00A84321">
        <w:rPr>
          <w:rFonts w:cstheme="minorHAnsi"/>
          <w:szCs w:val="21"/>
        </w:rPr>
        <w:t>10</w:t>
      </w:r>
      <w:r w:rsidR="00E926FA" w:rsidRPr="00A84321">
        <w:rPr>
          <w:rFonts w:cstheme="minorHAnsi"/>
          <w:szCs w:val="21"/>
        </w:rPr>
        <w:t>％</w:t>
      </w:r>
      <w:r w:rsidR="00E926FA" w:rsidRPr="00A84321">
        <w:rPr>
          <w:rFonts w:asciiTheme="minorEastAsia" w:hAnsiTheme="minorEastAsia" w:hint="eastAsia"/>
          <w:szCs w:val="21"/>
        </w:rPr>
        <w:t>が自閉スペクトラム症</w:t>
      </w:r>
      <w:r w:rsidR="00E926FA" w:rsidRPr="00A84321">
        <w:rPr>
          <w:rFonts w:asciiTheme="minorEastAsia" w:hAnsiTheme="minorEastAsia"/>
          <w:szCs w:val="21"/>
        </w:rPr>
        <w:t>（</w:t>
      </w:r>
      <w:r w:rsidR="0046069A" w:rsidRPr="00A84321">
        <w:rPr>
          <w:rFonts w:cstheme="minorHAnsi"/>
          <w:szCs w:val="21"/>
        </w:rPr>
        <w:t>a</w:t>
      </w:r>
      <w:r w:rsidR="00E926FA" w:rsidRPr="00A84321">
        <w:rPr>
          <w:rFonts w:cstheme="minorHAnsi"/>
          <w:szCs w:val="21"/>
        </w:rPr>
        <w:t xml:space="preserve">utism </w:t>
      </w:r>
      <w:r w:rsidR="0046069A" w:rsidRPr="00A84321">
        <w:rPr>
          <w:rFonts w:cstheme="minorHAnsi"/>
          <w:szCs w:val="21"/>
        </w:rPr>
        <w:t>s</w:t>
      </w:r>
      <w:r w:rsidR="00E926FA" w:rsidRPr="00A84321">
        <w:rPr>
          <w:rFonts w:cstheme="minorHAnsi"/>
          <w:szCs w:val="21"/>
        </w:rPr>
        <w:t xml:space="preserve">pectrum </w:t>
      </w:r>
      <w:r w:rsidR="0046069A" w:rsidRPr="00A84321">
        <w:rPr>
          <w:rFonts w:cstheme="minorHAnsi"/>
          <w:szCs w:val="21"/>
        </w:rPr>
        <w:t>d</w:t>
      </w:r>
      <w:r w:rsidR="00E926FA" w:rsidRPr="00A84321">
        <w:rPr>
          <w:rFonts w:cstheme="minorHAnsi"/>
          <w:szCs w:val="21"/>
        </w:rPr>
        <w:t>isorder</w:t>
      </w:r>
      <w:r w:rsidR="00E926FA" w:rsidRPr="00A84321">
        <w:rPr>
          <w:rFonts w:cstheme="minorHAnsi"/>
          <w:szCs w:val="21"/>
        </w:rPr>
        <w:t>，以下</w:t>
      </w:r>
      <w:r w:rsidR="00E926FA" w:rsidRPr="00A84321">
        <w:rPr>
          <w:rFonts w:cstheme="minorHAnsi"/>
          <w:szCs w:val="21"/>
        </w:rPr>
        <w:t>ASD</w:t>
      </w:r>
      <w:r w:rsidR="00E926FA" w:rsidRPr="00A84321">
        <w:rPr>
          <w:rFonts w:asciiTheme="minorEastAsia" w:hAnsiTheme="minorEastAsia" w:hint="eastAsia"/>
          <w:szCs w:val="21"/>
        </w:rPr>
        <w:t>）であるとされている。特に</w:t>
      </w:r>
      <w:r w:rsidR="00E926FA" w:rsidRPr="00A84321">
        <w:rPr>
          <w:rFonts w:cstheme="minorHAnsi"/>
          <w:szCs w:val="21"/>
        </w:rPr>
        <w:t>ASD</w:t>
      </w:r>
      <w:r w:rsidR="00E926FA" w:rsidRPr="00A84321">
        <w:rPr>
          <w:rFonts w:asciiTheme="minorEastAsia" w:hAnsiTheme="minorEastAsia" w:hint="eastAsia"/>
          <w:szCs w:val="21"/>
        </w:rPr>
        <w:t>の特徴をもつ学生は，周囲とのコミュニケーションの問題によって不適応を抱えやすく（近藤</w:t>
      </w:r>
      <w:r w:rsidR="00492393" w:rsidRPr="00A84321">
        <w:rPr>
          <w:rFonts w:cstheme="minorHAnsi"/>
          <w:szCs w:val="21"/>
        </w:rPr>
        <w:t xml:space="preserve">, </w:t>
      </w:r>
      <w:r w:rsidR="00E926FA" w:rsidRPr="00A84321">
        <w:rPr>
          <w:rFonts w:cstheme="minorHAnsi"/>
          <w:szCs w:val="21"/>
        </w:rPr>
        <w:t>2012</w:t>
      </w:r>
      <w:r w:rsidR="00E926FA" w:rsidRPr="00A84321">
        <w:rPr>
          <w:rFonts w:asciiTheme="minorEastAsia" w:hAnsiTheme="minorEastAsia" w:hint="eastAsia"/>
          <w:szCs w:val="21"/>
        </w:rPr>
        <w:t>），うつや不安などの併存障害によって，独立した生計を営むことが難し</w:t>
      </w:r>
      <w:r w:rsidR="00912BCE" w:rsidRPr="00A84321">
        <w:rPr>
          <w:rFonts w:asciiTheme="minorEastAsia" w:hAnsiTheme="minorEastAsia" w:hint="eastAsia"/>
          <w:szCs w:val="21"/>
        </w:rPr>
        <w:t>いこと</w:t>
      </w:r>
      <w:r w:rsidR="00E926FA" w:rsidRPr="00A84321">
        <w:rPr>
          <w:rFonts w:asciiTheme="minorEastAsia" w:hAnsiTheme="minorEastAsia" w:hint="eastAsia"/>
          <w:szCs w:val="21"/>
        </w:rPr>
        <w:t>，教育・雇用面で問題を抱えやすいことが指摘されている（</w:t>
      </w:r>
      <w:r w:rsidR="00E926FA" w:rsidRPr="00A84321">
        <w:rPr>
          <w:rFonts w:cstheme="minorHAnsi"/>
          <w:szCs w:val="21"/>
        </w:rPr>
        <w:t xml:space="preserve">Spain &amp; </w:t>
      </w:r>
      <w:proofErr w:type="spellStart"/>
      <w:r w:rsidR="00E926FA" w:rsidRPr="00A84321">
        <w:rPr>
          <w:rFonts w:cstheme="minorHAnsi"/>
          <w:szCs w:val="21"/>
        </w:rPr>
        <w:t>Blainey</w:t>
      </w:r>
      <w:proofErr w:type="spellEnd"/>
      <w:r w:rsidR="00E926FA" w:rsidRPr="00A84321">
        <w:rPr>
          <w:rFonts w:cstheme="minorHAnsi"/>
          <w:szCs w:val="21"/>
        </w:rPr>
        <w:t>, 2015</w:t>
      </w:r>
      <w:r w:rsidR="00E926FA" w:rsidRPr="00A84321">
        <w:rPr>
          <w:rFonts w:asciiTheme="minorEastAsia" w:hAnsiTheme="minorEastAsia" w:hint="eastAsia"/>
          <w:szCs w:val="21"/>
        </w:rPr>
        <w:t>）。また，</w:t>
      </w:r>
      <w:r w:rsidR="00E926FA" w:rsidRPr="00A84321">
        <w:rPr>
          <w:rFonts w:cstheme="minorHAnsi"/>
          <w:szCs w:val="21"/>
        </w:rPr>
        <w:t>ASD</w:t>
      </w:r>
      <w:r w:rsidR="00E926FA" w:rsidRPr="00A84321">
        <w:rPr>
          <w:rFonts w:asciiTheme="minorEastAsia" w:hAnsiTheme="minorEastAsia"/>
          <w:szCs w:val="21"/>
        </w:rPr>
        <w:t>的な行動特性</w:t>
      </w:r>
      <w:r w:rsidR="00E926FA" w:rsidRPr="00A84321">
        <w:rPr>
          <w:rFonts w:asciiTheme="minorEastAsia" w:hAnsiTheme="minorEastAsia" w:hint="eastAsia"/>
          <w:szCs w:val="21"/>
        </w:rPr>
        <w:t>は健常者との間</w:t>
      </w:r>
      <w:r w:rsidR="00B3153B" w:rsidRPr="00A84321">
        <w:rPr>
          <w:rFonts w:asciiTheme="minorEastAsia" w:hAnsiTheme="minorEastAsia" w:hint="eastAsia"/>
          <w:szCs w:val="21"/>
        </w:rPr>
        <w:t>で</w:t>
      </w:r>
      <w:r w:rsidR="00E926FA" w:rsidRPr="00A84321">
        <w:rPr>
          <w:rFonts w:asciiTheme="minorEastAsia" w:hAnsiTheme="minorEastAsia"/>
          <w:szCs w:val="21"/>
        </w:rPr>
        <w:t>連続</w:t>
      </w:r>
      <w:r w:rsidR="00E926FA" w:rsidRPr="00A84321">
        <w:rPr>
          <w:rFonts w:asciiTheme="minorEastAsia" w:hAnsiTheme="minorEastAsia" w:hint="eastAsia"/>
          <w:szCs w:val="21"/>
        </w:rPr>
        <w:t>性を</w:t>
      </w:r>
      <w:r w:rsidR="00912BCE" w:rsidRPr="00A84321">
        <w:rPr>
          <w:rFonts w:asciiTheme="minorEastAsia" w:hAnsiTheme="minorEastAsia" w:hint="eastAsia"/>
          <w:szCs w:val="21"/>
        </w:rPr>
        <w:t>も</w:t>
      </w:r>
      <w:r w:rsidR="00E926FA" w:rsidRPr="00A84321">
        <w:rPr>
          <w:rFonts w:asciiTheme="minorEastAsia" w:hAnsiTheme="minorEastAsia" w:hint="eastAsia"/>
          <w:szCs w:val="21"/>
        </w:rPr>
        <w:t>つ</w:t>
      </w:r>
      <w:r w:rsidR="00D25F81" w:rsidRPr="00A84321">
        <w:rPr>
          <w:rFonts w:asciiTheme="minorEastAsia" w:hAnsiTheme="minorEastAsia" w:hint="eastAsia"/>
          <w:szCs w:val="21"/>
        </w:rPr>
        <w:t>とされているが</w:t>
      </w:r>
      <w:r w:rsidR="00E926FA" w:rsidRPr="00A84321">
        <w:rPr>
          <w:rFonts w:asciiTheme="minorEastAsia" w:hAnsiTheme="minorEastAsia" w:hint="eastAsia"/>
          <w:szCs w:val="21"/>
        </w:rPr>
        <w:t>（</w:t>
      </w:r>
      <w:r w:rsidR="00E926FA" w:rsidRPr="00A84321">
        <w:rPr>
          <w:rFonts w:cstheme="minorHAnsi"/>
          <w:szCs w:val="21"/>
        </w:rPr>
        <w:t xml:space="preserve">Baron-Cohen, Wheelwright, Skinner, </w:t>
      </w:r>
      <w:r w:rsidR="00912BCE" w:rsidRPr="00A84321">
        <w:rPr>
          <w:rFonts w:cstheme="minorHAnsi"/>
          <w:szCs w:val="21"/>
        </w:rPr>
        <w:t xml:space="preserve">&amp; et al., </w:t>
      </w:r>
      <w:r w:rsidR="00E926FA" w:rsidRPr="00A84321">
        <w:rPr>
          <w:rFonts w:cstheme="minorHAnsi"/>
          <w:szCs w:val="21"/>
        </w:rPr>
        <w:t>2001</w:t>
      </w:r>
      <w:r w:rsidR="00E926FA" w:rsidRPr="00A84321">
        <w:rPr>
          <w:rFonts w:asciiTheme="minorEastAsia" w:hAnsiTheme="minorEastAsia" w:hint="eastAsia"/>
          <w:szCs w:val="21"/>
        </w:rPr>
        <w:t>），</w:t>
      </w:r>
      <w:r w:rsidR="00E926FA" w:rsidRPr="00A84321">
        <w:rPr>
          <w:rFonts w:cstheme="minorHAnsi"/>
          <w:szCs w:val="21"/>
        </w:rPr>
        <w:t>ASD</w:t>
      </w:r>
      <w:r w:rsidR="00E926FA" w:rsidRPr="00A84321">
        <w:rPr>
          <w:rFonts w:asciiTheme="minorEastAsia" w:hAnsiTheme="minorEastAsia"/>
          <w:szCs w:val="21"/>
        </w:rPr>
        <w:t>特性を一定以上</w:t>
      </w:r>
      <w:r w:rsidR="00E926FA" w:rsidRPr="00A84321">
        <w:rPr>
          <w:rFonts w:asciiTheme="minorEastAsia" w:hAnsiTheme="minorEastAsia" w:hint="eastAsia"/>
          <w:szCs w:val="21"/>
        </w:rPr>
        <w:t>も</w:t>
      </w:r>
      <w:r w:rsidR="00E926FA" w:rsidRPr="00A84321">
        <w:rPr>
          <w:rFonts w:asciiTheme="minorEastAsia" w:hAnsiTheme="minorEastAsia"/>
          <w:szCs w:val="21"/>
        </w:rPr>
        <w:t>つと</w:t>
      </w:r>
      <w:r w:rsidR="00E926FA" w:rsidRPr="00A84321">
        <w:rPr>
          <w:rFonts w:asciiTheme="minorEastAsia" w:hAnsiTheme="minorEastAsia" w:hint="eastAsia"/>
          <w:szCs w:val="21"/>
        </w:rPr>
        <w:t>，</w:t>
      </w:r>
      <w:r w:rsidR="00E926FA" w:rsidRPr="00A84321">
        <w:rPr>
          <w:rFonts w:asciiTheme="minorEastAsia" w:hAnsiTheme="minorEastAsia"/>
          <w:szCs w:val="21"/>
        </w:rPr>
        <w:t>社会適応が困難にな</w:t>
      </w:r>
      <w:r w:rsidR="00E926FA" w:rsidRPr="00A84321">
        <w:rPr>
          <w:rFonts w:asciiTheme="minorEastAsia" w:hAnsiTheme="minorEastAsia" w:hint="eastAsia"/>
          <w:szCs w:val="21"/>
        </w:rPr>
        <w:t>り，</w:t>
      </w:r>
      <w:r w:rsidR="008D6721" w:rsidRPr="00A84321">
        <w:rPr>
          <w:rFonts w:asciiTheme="minorEastAsia" w:hAnsiTheme="minorEastAsia" w:hint="eastAsia"/>
          <w:szCs w:val="21"/>
        </w:rPr>
        <w:t>生活の質</w:t>
      </w:r>
      <w:r w:rsidR="00912BCE" w:rsidRPr="00A84321">
        <w:rPr>
          <w:rFonts w:cstheme="minorHAnsi" w:hint="eastAsia"/>
          <w:bCs/>
          <w:szCs w:val="21"/>
        </w:rPr>
        <w:t>（</w:t>
      </w:r>
      <w:r w:rsidR="00912BCE" w:rsidRPr="00A84321">
        <w:rPr>
          <w:rFonts w:cstheme="minorHAnsi"/>
          <w:bCs/>
          <w:szCs w:val="21"/>
        </w:rPr>
        <w:t>q</w:t>
      </w:r>
      <w:r w:rsidR="00E926FA" w:rsidRPr="00A84321">
        <w:rPr>
          <w:rFonts w:cstheme="minorHAnsi"/>
          <w:bCs/>
          <w:szCs w:val="21"/>
        </w:rPr>
        <w:t>uality of life</w:t>
      </w:r>
      <w:r w:rsidR="008D6721" w:rsidRPr="00A84321">
        <w:rPr>
          <w:rFonts w:cstheme="minorHAnsi"/>
          <w:bCs/>
          <w:szCs w:val="21"/>
        </w:rPr>
        <w:t>; QOL</w:t>
      </w:r>
      <w:r w:rsidR="00912BCE" w:rsidRPr="00A84321">
        <w:rPr>
          <w:rFonts w:cstheme="minorHAnsi" w:hint="eastAsia"/>
          <w:bCs/>
          <w:szCs w:val="21"/>
        </w:rPr>
        <w:t>）</w:t>
      </w:r>
      <w:r w:rsidR="00E926FA" w:rsidRPr="00A84321">
        <w:rPr>
          <w:rFonts w:asciiTheme="minorEastAsia" w:hAnsiTheme="minorEastAsia" w:hint="eastAsia"/>
          <w:szCs w:val="21"/>
        </w:rPr>
        <w:t>が</w:t>
      </w:r>
      <w:r w:rsidR="00E926FA" w:rsidRPr="00A84321">
        <w:rPr>
          <w:rFonts w:asciiTheme="minorEastAsia" w:hAnsiTheme="minorEastAsia"/>
          <w:szCs w:val="21"/>
        </w:rPr>
        <w:t>低下</w:t>
      </w:r>
      <w:r w:rsidR="00E926FA" w:rsidRPr="00A84321">
        <w:rPr>
          <w:rFonts w:asciiTheme="minorEastAsia" w:hAnsiTheme="minorEastAsia" w:hint="eastAsia"/>
          <w:szCs w:val="21"/>
        </w:rPr>
        <w:t>する可能性が</w:t>
      </w:r>
      <w:r w:rsidR="00E926FA" w:rsidRPr="00A84321">
        <w:rPr>
          <w:rFonts w:asciiTheme="minorEastAsia" w:hAnsiTheme="minorEastAsia"/>
          <w:szCs w:val="21"/>
        </w:rPr>
        <w:t>示唆</w:t>
      </w:r>
      <w:r w:rsidR="00E926FA" w:rsidRPr="00A84321">
        <w:rPr>
          <w:rFonts w:asciiTheme="minorEastAsia" w:hAnsiTheme="minorEastAsia" w:hint="eastAsia"/>
          <w:szCs w:val="21"/>
        </w:rPr>
        <w:t>され</w:t>
      </w:r>
      <w:r w:rsidR="00E926FA" w:rsidRPr="00A84321">
        <w:rPr>
          <w:rFonts w:asciiTheme="minorEastAsia" w:hAnsiTheme="minorEastAsia"/>
          <w:szCs w:val="21"/>
        </w:rPr>
        <w:t>ている（神尾</w:t>
      </w:r>
      <w:r w:rsidR="00E926FA" w:rsidRPr="00A84321">
        <w:rPr>
          <w:rFonts w:asciiTheme="minorEastAsia" w:hAnsiTheme="minorEastAsia" w:hint="eastAsia"/>
          <w:szCs w:val="21"/>
        </w:rPr>
        <w:t>・森脇・武井</w:t>
      </w:r>
      <w:r w:rsidR="00D40BEA" w:rsidRPr="00A84321">
        <w:rPr>
          <w:rFonts w:asciiTheme="minorEastAsia" w:hAnsiTheme="minorEastAsia" w:hint="eastAsia"/>
          <w:szCs w:val="21"/>
        </w:rPr>
        <w:t>他</w:t>
      </w:r>
      <w:r w:rsidR="00492393" w:rsidRPr="00A84321">
        <w:rPr>
          <w:rFonts w:cstheme="minorHAnsi"/>
          <w:szCs w:val="21"/>
        </w:rPr>
        <w:t xml:space="preserve">, </w:t>
      </w:r>
      <w:r w:rsidR="00E926FA" w:rsidRPr="00A84321">
        <w:rPr>
          <w:rFonts w:cstheme="minorHAnsi"/>
          <w:szCs w:val="21"/>
        </w:rPr>
        <w:t>2013</w:t>
      </w:r>
      <w:r w:rsidR="00E926FA" w:rsidRPr="00A84321">
        <w:rPr>
          <w:rFonts w:asciiTheme="minorEastAsia" w:hAnsiTheme="minorEastAsia"/>
          <w:szCs w:val="21"/>
        </w:rPr>
        <w:t>）。</w:t>
      </w:r>
      <w:r w:rsidR="00E926FA" w:rsidRPr="00A84321">
        <w:rPr>
          <w:rFonts w:asciiTheme="minorEastAsia" w:hAnsiTheme="minorEastAsia" w:hint="eastAsia"/>
        </w:rPr>
        <w:t>大学生を対象とした調査によると，</w:t>
      </w:r>
      <w:r w:rsidR="00E926FA" w:rsidRPr="00A84321">
        <w:rPr>
          <w:rFonts w:cstheme="minorHAnsi"/>
        </w:rPr>
        <w:t>ASD</w:t>
      </w:r>
      <w:r w:rsidR="00E926FA" w:rsidRPr="00A84321">
        <w:rPr>
          <w:rFonts w:asciiTheme="minorEastAsia" w:hAnsiTheme="minorEastAsia" w:hint="eastAsia"/>
        </w:rPr>
        <w:t>傾向が高い学生は</w:t>
      </w:r>
      <w:r w:rsidR="00E926FA" w:rsidRPr="00A84321">
        <w:rPr>
          <w:rFonts w:cstheme="minorHAnsi"/>
        </w:rPr>
        <w:t>ASD</w:t>
      </w:r>
      <w:r w:rsidR="00E926FA" w:rsidRPr="00A84321">
        <w:rPr>
          <w:rFonts w:asciiTheme="minorEastAsia" w:hAnsiTheme="minorEastAsia" w:hint="eastAsia"/>
        </w:rPr>
        <w:t>傾向が低い学生と比較して，精神的健康度が低くなりやすく（髙林・藤井・菅野</w:t>
      </w:r>
      <w:r w:rsidR="00E926FA" w:rsidRPr="00A84321">
        <w:rPr>
          <w:rFonts w:cstheme="minorHAnsi"/>
        </w:rPr>
        <w:t>，</w:t>
      </w:r>
      <w:r w:rsidR="00E926FA" w:rsidRPr="00A84321">
        <w:rPr>
          <w:rFonts w:cstheme="minorHAnsi"/>
        </w:rPr>
        <w:t>2013</w:t>
      </w:r>
      <w:r w:rsidR="00E926FA" w:rsidRPr="00A84321">
        <w:rPr>
          <w:rFonts w:asciiTheme="minorEastAsia" w:hAnsiTheme="minorEastAsia" w:hint="eastAsia"/>
        </w:rPr>
        <w:t>），抑うつや不安も高いことが示されている（</w:t>
      </w:r>
      <w:proofErr w:type="spellStart"/>
      <w:r w:rsidR="00E926FA" w:rsidRPr="00A84321">
        <w:rPr>
          <w:rFonts w:cstheme="minorHAnsi"/>
        </w:rPr>
        <w:t>Kanne</w:t>
      </w:r>
      <w:proofErr w:type="spellEnd"/>
      <w:r w:rsidR="00E926FA" w:rsidRPr="00A84321">
        <w:rPr>
          <w:rFonts w:cstheme="minorHAnsi"/>
        </w:rPr>
        <w:t>,</w:t>
      </w:r>
      <w:r w:rsidR="00492393" w:rsidRPr="00A84321">
        <w:rPr>
          <w:rFonts w:cstheme="minorHAnsi"/>
        </w:rPr>
        <w:t xml:space="preserve"> Christ,</w:t>
      </w:r>
      <w:r w:rsidR="00E926FA" w:rsidRPr="00A84321">
        <w:rPr>
          <w:rFonts w:cstheme="minorHAnsi"/>
        </w:rPr>
        <w:t xml:space="preserve"> &amp; </w:t>
      </w:r>
      <w:proofErr w:type="spellStart"/>
      <w:r w:rsidR="00E926FA" w:rsidRPr="00A84321">
        <w:rPr>
          <w:rFonts w:cstheme="minorHAnsi"/>
        </w:rPr>
        <w:t>Reiersen</w:t>
      </w:r>
      <w:proofErr w:type="spellEnd"/>
      <w:r w:rsidR="00E926FA" w:rsidRPr="00A84321">
        <w:rPr>
          <w:rFonts w:cstheme="minorHAnsi"/>
        </w:rPr>
        <w:t>, 2009</w:t>
      </w:r>
      <w:r w:rsidR="00E926FA" w:rsidRPr="00A84321">
        <w:rPr>
          <w:rFonts w:asciiTheme="minorEastAsia" w:hAnsiTheme="minorEastAsia" w:hint="eastAsia"/>
        </w:rPr>
        <w:t>）。</w:t>
      </w:r>
    </w:p>
    <w:p w14:paraId="7ACEE0BC" w14:textId="77342EED" w:rsidR="00E926FA" w:rsidRPr="00A84321" w:rsidRDefault="00E20BD8" w:rsidP="00927794">
      <w:pPr>
        <w:rPr>
          <w:rFonts w:cstheme="minorHAnsi"/>
        </w:rPr>
      </w:pPr>
      <w:r w:rsidRPr="00A84321">
        <w:rPr>
          <w:rFonts w:cstheme="minorHAnsi"/>
          <w:szCs w:val="21"/>
        </w:rPr>
        <w:t xml:space="preserve">　</w:t>
      </w:r>
      <w:r w:rsidR="00E926FA" w:rsidRPr="00A84321">
        <w:rPr>
          <w:rFonts w:cstheme="minorHAnsi"/>
        </w:rPr>
        <w:t>しかしながら，</w:t>
      </w:r>
      <w:r w:rsidR="00E926FA" w:rsidRPr="00A84321">
        <w:rPr>
          <w:rFonts w:cstheme="minorHAnsi"/>
        </w:rPr>
        <w:t>ASD</w:t>
      </w:r>
      <w:r w:rsidR="00E926FA" w:rsidRPr="00A84321">
        <w:rPr>
          <w:rFonts w:cstheme="minorHAnsi"/>
        </w:rPr>
        <w:t>傾向をもつことが必ずしも不適応に結びつくということではない。</w:t>
      </w:r>
      <w:r w:rsidR="00E926FA" w:rsidRPr="00A84321">
        <w:rPr>
          <w:rFonts w:cstheme="minorHAnsi"/>
        </w:rPr>
        <w:t>ASD</w:t>
      </w:r>
      <w:r w:rsidR="00E926FA" w:rsidRPr="00A84321">
        <w:rPr>
          <w:rFonts w:cstheme="minorHAnsi"/>
        </w:rPr>
        <w:t>特性に応じた環境調整が行われていたり，</w:t>
      </w:r>
      <w:r w:rsidR="00E926FA" w:rsidRPr="00A84321">
        <w:rPr>
          <w:rFonts w:cstheme="minorHAnsi"/>
        </w:rPr>
        <w:t>ASD</w:t>
      </w:r>
      <w:r w:rsidR="00E926FA" w:rsidRPr="00A84321">
        <w:rPr>
          <w:rFonts w:cstheme="minorHAnsi"/>
        </w:rPr>
        <w:t>特性に由来する困難が生じない状況である場合は，</w:t>
      </w:r>
      <w:r w:rsidR="00E926FA" w:rsidRPr="00A84321">
        <w:rPr>
          <w:rFonts w:cstheme="minorHAnsi"/>
        </w:rPr>
        <w:t>ASD</w:t>
      </w:r>
      <w:r w:rsidR="00E926FA" w:rsidRPr="00A84321">
        <w:rPr>
          <w:rFonts w:cstheme="minorHAnsi"/>
        </w:rPr>
        <w:t>傾向をもつ学生であっても，不適応の部分が小さくなることが指摘されている（大島・鈴木</w:t>
      </w:r>
      <w:r w:rsidR="00492393" w:rsidRPr="00A84321">
        <w:rPr>
          <w:rFonts w:cstheme="minorHAnsi"/>
        </w:rPr>
        <w:t xml:space="preserve">, </w:t>
      </w:r>
      <w:r w:rsidR="00E926FA" w:rsidRPr="00A84321">
        <w:rPr>
          <w:rFonts w:cstheme="minorHAnsi"/>
        </w:rPr>
        <w:t>2019</w:t>
      </w:r>
      <w:r w:rsidR="00E926FA" w:rsidRPr="00A84321">
        <w:rPr>
          <w:rFonts w:cstheme="minorHAnsi"/>
        </w:rPr>
        <w:t>）。</w:t>
      </w:r>
      <w:r w:rsidR="00E926FA" w:rsidRPr="00A84321">
        <w:rPr>
          <w:rFonts w:cstheme="minorHAnsi"/>
        </w:rPr>
        <w:t>ASD</w:t>
      </w:r>
      <w:r w:rsidR="00E926FA" w:rsidRPr="00A84321">
        <w:rPr>
          <w:rFonts w:cstheme="minorHAnsi"/>
        </w:rPr>
        <w:t>学生に対する環境調整は学業面だけでなく心理社会面や生活面など多岐にわたる（</w:t>
      </w:r>
      <w:r w:rsidR="00E926FA" w:rsidRPr="00A84321">
        <w:rPr>
          <w:rFonts w:cstheme="minorHAnsi"/>
        </w:rPr>
        <w:t>Ness</w:t>
      </w:r>
      <w:r w:rsidR="00492393" w:rsidRPr="00A84321">
        <w:rPr>
          <w:rFonts w:cstheme="minorHAnsi"/>
        </w:rPr>
        <w:t xml:space="preserve">, </w:t>
      </w:r>
      <w:r w:rsidR="00E926FA" w:rsidRPr="00A84321">
        <w:rPr>
          <w:rFonts w:cstheme="minorHAnsi"/>
        </w:rPr>
        <w:t>2013</w:t>
      </w:r>
      <w:r w:rsidR="00E926FA" w:rsidRPr="00A84321">
        <w:rPr>
          <w:rFonts w:cstheme="minorHAnsi"/>
        </w:rPr>
        <w:t>）が，彼らの認知特性として，注意の向け方や物事の理解が断片的になりやすいこと，自身に対するモニタリングが働きにくいこと，社会的文脈や人間関係などの複雑な因果関係の理解が困難であること（日戸</w:t>
      </w:r>
      <w:r w:rsidR="00492393" w:rsidRPr="00A84321">
        <w:rPr>
          <w:rFonts w:cstheme="minorHAnsi"/>
        </w:rPr>
        <w:t xml:space="preserve">, </w:t>
      </w:r>
      <w:r w:rsidR="00E926FA" w:rsidRPr="00A84321">
        <w:rPr>
          <w:rFonts w:cstheme="minorHAnsi"/>
        </w:rPr>
        <w:t>2014</w:t>
      </w:r>
      <w:r w:rsidR="00E926FA" w:rsidRPr="00A84321">
        <w:rPr>
          <w:rFonts w:cstheme="minorHAnsi"/>
        </w:rPr>
        <w:t>）から，</w:t>
      </w:r>
      <w:r w:rsidR="00E926FA" w:rsidRPr="00A84321">
        <w:rPr>
          <w:rFonts w:cstheme="minorHAnsi"/>
        </w:rPr>
        <w:t>ASD</w:t>
      </w:r>
      <w:r w:rsidR="00E926FA" w:rsidRPr="00A84321">
        <w:rPr>
          <w:rFonts w:cstheme="minorHAnsi"/>
        </w:rPr>
        <w:t>者には社会的状況の理解を促し，対応方法について教示することが重要であり，心理教育的な支援が効果的であるとされている（</w:t>
      </w:r>
      <w:proofErr w:type="spellStart"/>
      <w:r w:rsidR="00E926FA" w:rsidRPr="00A84321">
        <w:rPr>
          <w:rFonts w:cstheme="minorHAnsi"/>
        </w:rPr>
        <w:t>VanDergeijk</w:t>
      </w:r>
      <w:proofErr w:type="spellEnd"/>
      <w:r w:rsidR="00E926FA" w:rsidRPr="00A84321">
        <w:rPr>
          <w:rFonts w:cstheme="minorHAnsi"/>
        </w:rPr>
        <w:t xml:space="preserve">, </w:t>
      </w:r>
      <w:proofErr w:type="spellStart"/>
      <w:r w:rsidR="00E926FA" w:rsidRPr="00A84321">
        <w:rPr>
          <w:rFonts w:cstheme="minorHAnsi"/>
        </w:rPr>
        <w:t>Klin</w:t>
      </w:r>
      <w:proofErr w:type="spellEnd"/>
      <w:r w:rsidR="00E926FA" w:rsidRPr="00A84321">
        <w:rPr>
          <w:rFonts w:cstheme="minorHAnsi"/>
        </w:rPr>
        <w:t xml:space="preserve">, &amp; </w:t>
      </w:r>
      <w:proofErr w:type="spellStart"/>
      <w:r w:rsidR="00E926FA" w:rsidRPr="00A84321">
        <w:rPr>
          <w:rFonts w:cstheme="minorHAnsi"/>
        </w:rPr>
        <w:t>Volkmar</w:t>
      </w:r>
      <w:proofErr w:type="spellEnd"/>
      <w:r w:rsidR="00E926FA" w:rsidRPr="00A84321">
        <w:rPr>
          <w:rFonts w:cstheme="minorHAnsi"/>
        </w:rPr>
        <w:t>, 2008</w:t>
      </w:r>
      <w:r w:rsidR="00E926FA" w:rsidRPr="00A84321">
        <w:rPr>
          <w:rFonts w:cstheme="minorHAnsi"/>
        </w:rPr>
        <w:t>）。</w:t>
      </w:r>
    </w:p>
    <w:p w14:paraId="59F2A448" w14:textId="54B077F3" w:rsidR="00E926FA" w:rsidRPr="00A84321" w:rsidRDefault="00E20BD8" w:rsidP="00927794">
      <w:pPr>
        <w:rPr>
          <w:rFonts w:cstheme="minorHAnsi"/>
          <w:szCs w:val="21"/>
        </w:rPr>
      </w:pPr>
      <w:r w:rsidRPr="00A84321">
        <w:rPr>
          <w:rFonts w:cstheme="minorHAnsi"/>
          <w:szCs w:val="21"/>
        </w:rPr>
        <w:t xml:space="preserve">　</w:t>
      </w:r>
      <w:r w:rsidR="00E926FA" w:rsidRPr="00A84321">
        <w:rPr>
          <w:rFonts w:cstheme="minorHAnsi"/>
          <w:szCs w:val="21"/>
        </w:rPr>
        <w:t>一方で，大島・鈴木（</w:t>
      </w:r>
      <w:r w:rsidR="00E926FA" w:rsidRPr="00A84321">
        <w:rPr>
          <w:rFonts w:cstheme="minorHAnsi"/>
          <w:szCs w:val="21"/>
        </w:rPr>
        <w:t>2019</w:t>
      </w:r>
      <w:r w:rsidR="00E926FA" w:rsidRPr="00A84321">
        <w:rPr>
          <w:rFonts w:cstheme="minorHAnsi"/>
          <w:szCs w:val="21"/>
        </w:rPr>
        <w:t>）は，</w:t>
      </w:r>
      <w:r w:rsidR="00E926FA" w:rsidRPr="00A84321">
        <w:rPr>
          <w:rFonts w:cstheme="minorHAnsi"/>
          <w:szCs w:val="21"/>
        </w:rPr>
        <w:t>ASD</w:t>
      </w:r>
      <w:r w:rsidR="00E926FA" w:rsidRPr="00A84321">
        <w:rPr>
          <w:rFonts w:cstheme="minorHAnsi"/>
          <w:szCs w:val="21"/>
        </w:rPr>
        <w:t>者に必要なスキルとして，「困った</w:t>
      </w:r>
      <w:r w:rsidR="00237A4F" w:rsidRPr="00A84321">
        <w:rPr>
          <w:rFonts w:cstheme="minorHAnsi" w:hint="eastAsia"/>
          <w:szCs w:val="21"/>
        </w:rPr>
        <w:t>とき</w:t>
      </w:r>
      <w:r w:rsidR="00E926FA" w:rsidRPr="00A84321">
        <w:rPr>
          <w:rFonts w:cstheme="minorHAnsi"/>
          <w:szCs w:val="21"/>
        </w:rPr>
        <w:t>に人に助けを求めるスキル」を挙げている。必要に応じて他者に支援を求める行動は</w:t>
      </w:r>
      <w:r w:rsidR="002E0C25" w:rsidRPr="00A84321">
        <w:rPr>
          <w:rFonts w:cstheme="minorHAnsi" w:hint="eastAsia"/>
          <w:szCs w:val="21"/>
        </w:rPr>
        <w:t>「</w:t>
      </w:r>
      <w:r w:rsidR="00E926FA" w:rsidRPr="00A84321">
        <w:rPr>
          <w:rFonts w:cstheme="minorHAnsi"/>
          <w:szCs w:val="21"/>
        </w:rPr>
        <w:t>援助要請行動</w:t>
      </w:r>
      <w:r w:rsidR="002E0C25" w:rsidRPr="00A84321">
        <w:rPr>
          <w:rFonts w:cstheme="minorHAnsi" w:hint="eastAsia"/>
          <w:szCs w:val="21"/>
        </w:rPr>
        <w:t>」</w:t>
      </w:r>
      <w:r w:rsidR="00E926FA" w:rsidRPr="00A84321">
        <w:rPr>
          <w:rFonts w:cstheme="minorHAnsi"/>
          <w:szCs w:val="21"/>
        </w:rPr>
        <w:t>（</w:t>
      </w:r>
      <w:r w:rsidR="00E926FA" w:rsidRPr="00A84321">
        <w:rPr>
          <w:rFonts w:cstheme="minorHAnsi"/>
          <w:szCs w:val="21"/>
        </w:rPr>
        <w:t>Nelson-Le Gall, 1981</w:t>
      </w:r>
      <w:r w:rsidR="00E926FA" w:rsidRPr="00A84321">
        <w:rPr>
          <w:rFonts w:cstheme="minorHAnsi"/>
          <w:szCs w:val="21"/>
        </w:rPr>
        <w:t>）と</w:t>
      </w:r>
      <w:r w:rsidR="002E0C25" w:rsidRPr="00A84321">
        <w:rPr>
          <w:rFonts w:cstheme="minorHAnsi" w:hint="eastAsia"/>
          <w:szCs w:val="21"/>
        </w:rPr>
        <w:t>よ</w:t>
      </w:r>
      <w:r w:rsidR="00E926FA" w:rsidRPr="00A84321">
        <w:rPr>
          <w:rFonts w:cstheme="minorHAnsi"/>
          <w:szCs w:val="21"/>
        </w:rPr>
        <w:t>ばれ，「情動的問題や行動的問題を解決するために，メンタルヘルスサービスや公的サービス，および公的サービス以外の資源に支援を求めること」と定義されており（</w:t>
      </w:r>
      <w:proofErr w:type="spellStart"/>
      <w:r w:rsidR="00E926FA" w:rsidRPr="00A84321">
        <w:rPr>
          <w:rFonts w:cstheme="minorHAnsi"/>
          <w:szCs w:val="21"/>
        </w:rPr>
        <w:t>Srebnik</w:t>
      </w:r>
      <w:proofErr w:type="spellEnd"/>
      <w:r w:rsidR="00E926FA" w:rsidRPr="00A84321">
        <w:rPr>
          <w:rFonts w:cstheme="minorHAnsi"/>
          <w:szCs w:val="21"/>
        </w:rPr>
        <w:t xml:space="preserve">, Cause, &amp; </w:t>
      </w:r>
      <w:proofErr w:type="spellStart"/>
      <w:r w:rsidR="00E926FA" w:rsidRPr="00A84321">
        <w:rPr>
          <w:rFonts w:cstheme="minorHAnsi"/>
          <w:szCs w:val="21"/>
        </w:rPr>
        <w:t>Baydar</w:t>
      </w:r>
      <w:proofErr w:type="spellEnd"/>
      <w:r w:rsidR="00E926FA" w:rsidRPr="00A84321">
        <w:rPr>
          <w:rFonts w:cstheme="minorHAnsi"/>
          <w:szCs w:val="21"/>
        </w:rPr>
        <w:t>, 1996)</w:t>
      </w:r>
      <w:r w:rsidR="00E926FA" w:rsidRPr="00A84321">
        <w:rPr>
          <w:rFonts w:cstheme="minorHAnsi"/>
          <w:szCs w:val="21"/>
        </w:rPr>
        <w:t>，重要な対処方略の</w:t>
      </w:r>
      <w:r w:rsidR="002E0C25" w:rsidRPr="00A84321">
        <w:rPr>
          <w:rFonts w:cstheme="minorHAnsi" w:hint="eastAsia"/>
          <w:szCs w:val="21"/>
        </w:rPr>
        <w:t>ひとつ</w:t>
      </w:r>
      <w:r w:rsidR="00E926FA" w:rsidRPr="00A84321">
        <w:rPr>
          <w:rFonts w:cstheme="minorHAnsi"/>
          <w:szCs w:val="21"/>
        </w:rPr>
        <w:t>である（永井</w:t>
      </w:r>
      <w:r w:rsidR="00AA48EB" w:rsidRPr="00A84321">
        <w:rPr>
          <w:rFonts w:cstheme="minorHAnsi"/>
          <w:szCs w:val="21"/>
        </w:rPr>
        <w:t xml:space="preserve">, </w:t>
      </w:r>
      <w:r w:rsidR="00E926FA" w:rsidRPr="00A84321">
        <w:rPr>
          <w:rFonts w:cstheme="minorHAnsi"/>
          <w:szCs w:val="21"/>
        </w:rPr>
        <w:t>2013</w:t>
      </w:r>
      <w:r w:rsidR="00E926FA" w:rsidRPr="00A84321">
        <w:rPr>
          <w:rFonts w:cstheme="minorHAnsi"/>
          <w:szCs w:val="21"/>
        </w:rPr>
        <w:t>）。しかし，援助要請は無条件に望ましい行動であるとは</w:t>
      </w:r>
      <w:r w:rsidR="002E0C25" w:rsidRPr="00A84321">
        <w:rPr>
          <w:rFonts w:cstheme="minorHAnsi" w:hint="eastAsia"/>
          <w:szCs w:val="21"/>
        </w:rPr>
        <w:t>い</w:t>
      </w:r>
      <w:r w:rsidR="00E926FA" w:rsidRPr="00A84321">
        <w:rPr>
          <w:rFonts w:cstheme="minorHAnsi"/>
          <w:szCs w:val="21"/>
        </w:rPr>
        <w:t>えず，その質と量を考慮する必要があることが指摘されている（永井</w:t>
      </w:r>
      <w:r w:rsidR="00AA48EB" w:rsidRPr="00A84321">
        <w:rPr>
          <w:rFonts w:cstheme="minorHAnsi"/>
          <w:szCs w:val="21"/>
        </w:rPr>
        <w:t xml:space="preserve">, </w:t>
      </w:r>
      <w:r w:rsidR="00E926FA" w:rsidRPr="00A84321">
        <w:rPr>
          <w:rFonts w:cstheme="minorHAnsi"/>
          <w:szCs w:val="21"/>
        </w:rPr>
        <w:t>2013</w:t>
      </w:r>
      <w:r w:rsidR="00E926FA" w:rsidRPr="00A84321">
        <w:rPr>
          <w:rFonts w:cstheme="minorHAnsi"/>
          <w:szCs w:val="21"/>
        </w:rPr>
        <w:t>）。永井（</w:t>
      </w:r>
      <w:r w:rsidR="00E926FA" w:rsidRPr="00A84321">
        <w:rPr>
          <w:rFonts w:cstheme="minorHAnsi"/>
          <w:szCs w:val="21"/>
        </w:rPr>
        <w:t>2013</w:t>
      </w:r>
      <w:r w:rsidR="00E926FA" w:rsidRPr="00A84321">
        <w:rPr>
          <w:rFonts w:cstheme="minorHAnsi"/>
          <w:szCs w:val="21"/>
        </w:rPr>
        <w:t>）は，大学生を対象に援助要請行動の質について</w:t>
      </w:r>
      <w:r w:rsidR="002E0C25" w:rsidRPr="00A84321">
        <w:rPr>
          <w:rFonts w:cstheme="minorHAnsi" w:hint="eastAsia"/>
          <w:szCs w:val="21"/>
        </w:rPr>
        <w:t>調査</w:t>
      </w:r>
      <w:r w:rsidR="00E926FA" w:rsidRPr="00A84321">
        <w:rPr>
          <w:rFonts w:cstheme="minorHAnsi"/>
          <w:szCs w:val="21"/>
        </w:rPr>
        <w:t>を行い，独力で解決できない場合にのみ援助を要請する群（援助要請自立群）は，独力で解決しようとせずに安易に援助を要請する群（援助要請過剰群）や，一貫して援助を要請しない群（援助要請回避群）と比較して，心理的適応感が高い可能性</w:t>
      </w:r>
      <w:r w:rsidR="002E0C25" w:rsidRPr="00A84321">
        <w:rPr>
          <w:rFonts w:cstheme="minorHAnsi" w:hint="eastAsia"/>
          <w:szCs w:val="21"/>
        </w:rPr>
        <w:t>を示唆</w:t>
      </w:r>
      <w:r w:rsidR="00E926FA" w:rsidRPr="00A84321">
        <w:rPr>
          <w:rFonts w:cstheme="minorHAnsi"/>
          <w:szCs w:val="21"/>
        </w:rPr>
        <w:t>している。また，永井（</w:t>
      </w:r>
      <w:r w:rsidR="00E926FA" w:rsidRPr="00A84321">
        <w:rPr>
          <w:rFonts w:cstheme="minorHAnsi"/>
          <w:szCs w:val="21"/>
        </w:rPr>
        <w:t>2016</w:t>
      </w:r>
      <w:r w:rsidR="00E926FA" w:rsidRPr="00A84321">
        <w:rPr>
          <w:rFonts w:cstheme="minorHAnsi"/>
          <w:szCs w:val="21"/>
        </w:rPr>
        <w:t>）は，上述の援助要請スタイルが学校適応感に及ぼす影響について，友人関係のタイプ別に比較を行っている。それによると，援助要請自立傾向は「課題・目的の存在」「被信頼感・受容感」「劣等感の</w:t>
      </w:r>
      <w:r w:rsidR="00237A4F" w:rsidRPr="00A84321">
        <w:rPr>
          <w:rFonts w:cstheme="minorHAnsi" w:hint="eastAsia"/>
          <w:szCs w:val="21"/>
        </w:rPr>
        <w:t>な</w:t>
      </w:r>
      <w:r w:rsidR="00E926FA" w:rsidRPr="00A84321">
        <w:rPr>
          <w:rFonts w:cstheme="minorHAnsi"/>
          <w:szCs w:val="21"/>
        </w:rPr>
        <w:t>さ」にポジティブな影響を与えることが報告されており，</w:t>
      </w:r>
      <w:r w:rsidR="00811610" w:rsidRPr="00A84321">
        <w:rPr>
          <w:rFonts w:cstheme="minorHAnsi"/>
          <w:szCs w:val="21"/>
        </w:rPr>
        <w:t>自立的</w:t>
      </w:r>
      <w:r w:rsidR="00E926FA" w:rsidRPr="00A84321">
        <w:rPr>
          <w:rFonts w:cstheme="minorHAnsi"/>
          <w:szCs w:val="21"/>
        </w:rPr>
        <w:t>な援助要請行動は適応感を高める可能性が示唆さ</w:t>
      </w:r>
      <w:r w:rsidR="00E926FA" w:rsidRPr="00A84321">
        <w:rPr>
          <w:rFonts w:cstheme="minorHAnsi"/>
          <w:szCs w:val="21"/>
        </w:rPr>
        <w:lastRenderedPageBreak/>
        <w:t>れている。</w:t>
      </w:r>
    </w:p>
    <w:p w14:paraId="79ED0813" w14:textId="6F7BA9C9" w:rsidR="00255B47" w:rsidRPr="00A84321" w:rsidRDefault="00E926FA" w:rsidP="00927794">
      <w:pPr>
        <w:rPr>
          <w:rFonts w:cstheme="minorHAnsi"/>
          <w:szCs w:val="21"/>
        </w:rPr>
      </w:pPr>
      <w:r w:rsidRPr="00A84321">
        <w:rPr>
          <w:rFonts w:cstheme="minorHAnsi"/>
          <w:szCs w:val="21"/>
        </w:rPr>
        <w:t xml:space="preserve">　援助要請スキルは社会的スキルの</w:t>
      </w:r>
      <w:r w:rsidR="002E0C25" w:rsidRPr="00A84321">
        <w:rPr>
          <w:rFonts w:cstheme="minorHAnsi" w:hint="eastAsia"/>
          <w:szCs w:val="21"/>
        </w:rPr>
        <w:t>ひと</w:t>
      </w:r>
      <w:r w:rsidRPr="00A84321">
        <w:rPr>
          <w:rFonts w:cstheme="minorHAnsi"/>
          <w:szCs w:val="21"/>
        </w:rPr>
        <w:t>つであり（本田・新井・石隈</w:t>
      </w:r>
      <w:r w:rsidR="002E0C25" w:rsidRPr="00A84321">
        <w:rPr>
          <w:rFonts w:cstheme="minorHAnsi" w:hint="eastAsia"/>
          <w:szCs w:val="21"/>
        </w:rPr>
        <w:t>,</w:t>
      </w:r>
      <w:r w:rsidR="002E0C25" w:rsidRPr="00A84321">
        <w:rPr>
          <w:rFonts w:cstheme="minorHAnsi"/>
          <w:szCs w:val="21"/>
        </w:rPr>
        <w:t xml:space="preserve"> </w:t>
      </w:r>
      <w:r w:rsidRPr="00A84321">
        <w:rPr>
          <w:rFonts w:cstheme="minorHAnsi"/>
          <w:szCs w:val="21"/>
        </w:rPr>
        <w:t>2020</w:t>
      </w:r>
      <w:r w:rsidRPr="00A84321">
        <w:rPr>
          <w:rFonts w:cstheme="minorHAnsi"/>
          <w:szCs w:val="21"/>
        </w:rPr>
        <w:t>），援助要請するという</w:t>
      </w:r>
      <w:r w:rsidR="002E0C25" w:rsidRPr="00A84321">
        <w:rPr>
          <w:rFonts w:cstheme="minorHAnsi"/>
          <w:szCs w:val="21"/>
        </w:rPr>
        <w:t>意思</w:t>
      </w:r>
      <w:r w:rsidRPr="00A84321">
        <w:rPr>
          <w:rFonts w:cstheme="minorHAnsi"/>
          <w:szCs w:val="21"/>
        </w:rPr>
        <w:t>決定から行動遂行へ向かう過程で，社会</w:t>
      </w:r>
      <w:r w:rsidR="0017448B" w:rsidRPr="00A84321">
        <w:rPr>
          <w:rFonts w:cstheme="minorHAnsi"/>
          <w:szCs w:val="21"/>
        </w:rPr>
        <w:t>的</w:t>
      </w:r>
      <w:r w:rsidRPr="00A84321">
        <w:rPr>
          <w:rFonts w:cstheme="minorHAnsi"/>
          <w:szCs w:val="21"/>
        </w:rPr>
        <w:t>スキルが役割を果たすとされている（島田・高木</w:t>
      </w:r>
      <w:r w:rsidR="002E0C25" w:rsidRPr="00A84321">
        <w:rPr>
          <w:rFonts w:cstheme="minorHAnsi" w:hint="eastAsia"/>
          <w:szCs w:val="21"/>
        </w:rPr>
        <w:t>,</w:t>
      </w:r>
      <w:r w:rsidR="002E0C25" w:rsidRPr="00A84321">
        <w:rPr>
          <w:rFonts w:cstheme="minorHAnsi"/>
          <w:szCs w:val="21"/>
        </w:rPr>
        <w:t xml:space="preserve"> </w:t>
      </w:r>
      <w:r w:rsidRPr="00A84321">
        <w:rPr>
          <w:rFonts w:cstheme="minorHAnsi"/>
          <w:szCs w:val="21"/>
        </w:rPr>
        <w:t>1994</w:t>
      </w:r>
      <w:r w:rsidRPr="00A84321">
        <w:rPr>
          <w:rFonts w:cstheme="minorHAnsi"/>
          <w:szCs w:val="21"/>
        </w:rPr>
        <w:t>）。</w:t>
      </w:r>
      <w:bookmarkStart w:id="1" w:name="_Hlk113378193"/>
      <w:r w:rsidRPr="00A84321">
        <w:rPr>
          <w:rFonts w:cstheme="minorHAnsi"/>
          <w:szCs w:val="21"/>
        </w:rPr>
        <w:t>援助要請行動の意思決定</w:t>
      </w:r>
      <w:bookmarkEnd w:id="1"/>
      <w:r w:rsidRPr="00A84321">
        <w:rPr>
          <w:rFonts w:cstheme="minorHAnsi"/>
          <w:szCs w:val="21"/>
        </w:rPr>
        <w:t>は，「</w:t>
      </w:r>
      <w:r w:rsidRPr="00A84321">
        <w:rPr>
          <w:rFonts w:cstheme="minorHAnsi"/>
          <w:szCs w:val="21"/>
        </w:rPr>
        <w:t>①</w:t>
      </w:r>
      <w:r w:rsidRPr="00A84321">
        <w:rPr>
          <w:rFonts w:cstheme="minorHAnsi"/>
          <w:szCs w:val="21"/>
        </w:rPr>
        <w:t>問題の存在への気づき」「</w:t>
      </w:r>
      <w:r w:rsidRPr="00A84321">
        <w:rPr>
          <w:rFonts w:cstheme="minorHAnsi"/>
          <w:szCs w:val="21"/>
        </w:rPr>
        <w:t>②</w:t>
      </w:r>
      <w:r w:rsidRPr="00A84321">
        <w:rPr>
          <w:rFonts w:cstheme="minorHAnsi"/>
          <w:szCs w:val="21"/>
        </w:rPr>
        <w:t>重要性・緊急性・自己の能力との関係の査定」「</w:t>
      </w:r>
      <w:r w:rsidRPr="00A84321">
        <w:rPr>
          <w:rFonts w:cstheme="minorHAnsi"/>
          <w:szCs w:val="21"/>
        </w:rPr>
        <w:t>③</w:t>
      </w:r>
      <w:r w:rsidRPr="00A84321">
        <w:rPr>
          <w:rFonts w:cstheme="minorHAnsi"/>
          <w:szCs w:val="21"/>
        </w:rPr>
        <w:t>援助要請にかかわるコストと利益の大きさに関する査定」「</w:t>
      </w:r>
      <w:r w:rsidRPr="00A84321">
        <w:rPr>
          <w:rFonts w:cstheme="minorHAnsi"/>
          <w:szCs w:val="21"/>
        </w:rPr>
        <w:t>④</w:t>
      </w:r>
      <w:r w:rsidRPr="00A84321">
        <w:rPr>
          <w:rFonts w:cstheme="minorHAnsi"/>
          <w:szCs w:val="21"/>
        </w:rPr>
        <w:t>適切な援助者はいるか」，</w:t>
      </w:r>
      <w:r w:rsidRPr="00A84321">
        <w:rPr>
          <w:rFonts w:cstheme="minorHAnsi"/>
          <w:szCs w:val="21"/>
        </w:rPr>
        <w:t>⑤</w:t>
      </w:r>
      <w:r w:rsidRPr="00A84321">
        <w:rPr>
          <w:rFonts w:cstheme="minorHAnsi"/>
          <w:szCs w:val="21"/>
        </w:rPr>
        <w:t>援助要請の方略の検討」といった</w:t>
      </w:r>
      <w:r w:rsidRPr="00A84321">
        <w:rPr>
          <w:rFonts w:cstheme="minorHAnsi"/>
          <w:szCs w:val="21"/>
        </w:rPr>
        <w:t>5</w:t>
      </w:r>
      <w:r w:rsidRPr="00A84321">
        <w:rPr>
          <w:rFonts w:cstheme="minorHAnsi"/>
          <w:szCs w:val="21"/>
        </w:rPr>
        <w:t>つの</w:t>
      </w:r>
      <w:r w:rsidR="003C202A" w:rsidRPr="00A84321">
        <w:rPr>
          <w:rFonts w:cstheme="minorHAnsi"/>
          <w:szCs w:val="21"/>
        </w:rPr>
        <w:t>過程</w:t>
      </w:r>
      <w:r w:rsidRPr="00A84321">
        <w:rPr>
          <w:rFonts w:cstheme="minorHAnsi"/>
          <w:szCs w:val="21"/>
        </w:rPr>
        <w:t>から構成され（高木</w:t>
      </w:r>
      <w:r w:rsidR="00492393" w:rsidRPr="00A84321">
        <w:rPr>
          <w:rFonts w:cstheme="minorHAnsi"/>
          <w:szCs w:val="21"/>
        </w:rPr>
        <w:t xml:space="preserve">, </w:t>
      </w:r>
      <w:r w:rsidRPr="00A84321">
        <w:rPr>
          <w:rFonts w:cstheme="minorHAnsi"/>
          <w:szCs w:val="21"/>
        </w:rPr>
        <w:t>1991</w:t>
      </w:r>
      <w:r w:rsidRPr="00A84321">
        <w:rPr>
          <w:rFonts w:cstheme="minorHAnsi"/>
          <w:szCs w:val="21"/>
        </w:rPr>
        <w:t>），</w:t>
      </w:r>
      <w:r w:rsidR="002E0C25" w:rsidRPr="00A84321">
        <w:rPr>
          <w:rFonts w:cstheme="minorHAnsi" w:hint="eastAsia"/>
          <w:szCs w:val="21"/>
        </w:rPr>
        <w:t>さまざま</w:t>
      </w:r>
      <w:r w:rsidRPr="00A84321">
        <w:rPr>
          <w:rFonts w:cstheme="minorHAnsi"/>
          <w:szCs w:val="21"/>
        </w:rPr>
        <w:t>な認知判断を経て</w:t>
      </w:r>
      <w:r w:rsidR="002E0C25" w:rsidRPr="00A84321">
        <w:rPr>
          <w:rFonts w:cstheme="minorHAnsi" w:hint="eastAsia"/>
          <w:szCs w:val="21"/>
        </w:rPr>
        <w:t>行われる</w:t>
      </w:r>
      <w:r w:rsidRPr="00A84321">
        <w:rPr>
          <w:rFonts w:cstheme="minorHAnsi"/>
          <w:szCs w:val="21"/>
        </w:rPr>
        <w:t>（島田・高木</w:t>
      </w:r>
      <w:r w:rsidR="00492393" w:rsidRPr="00A84321">
        <w:rPr>
          <w:rFonts w:cstheme="minorHAnsi"/>
          <w:szCs w:val="21"/>
        </w:rPr>
        <w:t xml:space="preserve">, </w:t>
      </w:r>
      <w:r w:rsidRPr="00A84321">
        <w:rPr>
          <w:rFonts w:cstheme="minorHAnsi"/>
          <w:szCs w:val="21"/>
        </w:rPr>
        <w:t>1994</w:t>
      </w:r>
      <w:r w:rsidRPr="00A84321">
        <w:rPr>
          <w:rFonts w:cstheme="minorHAnsi"/>
          <w:szCs w:val="21"/>
        </w:rPr>
        <w:t>）。</w:t>
      </w:r>
      <w:bookmarkStart w:id="2" w:name="_Hlk113380727"/>
      <w:r w:rsidR="00255B47" w:rsidRPr="00A84321">
        <w:rPr>
          <w:rFonts w:cstheme="minorHAnsi"/>
          <w:szCs w:val="21"/>
        </w:rPr>
        <w:t>これまでの研究によって，</w:t>
      </w:r>
      <w:r w:rsidR="00255B47" w:rsidRPr="00A84321">
        <w:rPr>
          <w:rFonts w:cstheme="minorHAnsi"/>
          <w:szCs w:val="21"/>
        </w:rPr>
        <w:t>ASD</w:t>
      </w:r>
      <w:r w:rsidR="00255B47" w:rsidRPr="00A84321">
        <w:rPr>
          <w:rFonts w:cstheme="minorHAnsi"/>
          <w:szCs w:val="21"/>
        </w:rPr>
        <w:t>者は他者に相談することの主観的な意味づけが曖昧であったり，援助を求めることが少ないことが指摘されており（川端</w:t>
      </w:r>
      <w:r w:rsidR="00492393" w:rsidRPr="00A84321">
        <w:rPr>
          <w:rFonts w:cstheme="minorHAnsi"/>
          <w:szCs w:val="21"/>
        </w:rPr>
        <w:t xml:space="preserve">, </w:t>
      </w:r>
      <w:r w:rsidR="00255B47" w:rsidRPr="00A84321">
        <w:rPr>
          <w:rFonts w:cstheme="minorHAnsi"/>
          <w:szCs w:val="21"/>
        </w:rPr>
        <w:t xml:space="preserve">2019; </w:t>
      </w:r>
      <w:r w:rsidR="00255B47" w:rsidRPr="00A84321">
        <w:rPr>
          <w:rFonts w:cstheme="minorHAnsi"/>
          <w:szCs w:val="21"/>
        </w:rPr>
        <w:t>岡本・吉原・三宅</w:t>
      </w:r>
      <w:r w:rsidR="00634AA9" w:rsidRPr="00A84321">
        <w:rPr>
          <w:rFonts w:cstheme="minorHAnsi"/>
          <w:szCs w:val="21"/>
        </w:rPr>
        <w:t>他</w:t>
      </w:r>
      <w:r w:rsidR="00492393" w:rsidRPr="00A84321">
        <w:rPr>
          <w:rFonts w:cstheme="minorHAnsi"/>
          <w:szCs w:val="21"/>
        </w:rPr>
        <w:t xml:space="preserve">, </w:t>
      </w:r>
      <w:r w:rsidR="00255B47" w:rsidRPr="00A84321">
        <w:rPr>
          <w:rFonts w:cstheme="minorHAnsi"/>
          <w:szCs w:val="21"/>
        </w:rPr>
        <w:t>2016</w:t>
      </w:r>
      <w:r w:rsidR="00255B47" w:rsidRPr="00A84321">
        <w:rPr>
          <w:rFonts w:cstheme="minorHAnsi"/>
          <w:szCs w:val="21"/>
        </w:rPr>
        <w:t>），</w:t>
      </w:r>
      <w:r w:rsidR="00255B47" w:rsidRPr="00A84321">
        <w:rPr>
          <w:rFonts w:cstheme="minorHAnsi"/>
          <w:szCs w:val="21"/>
        </w:rPr>
        <w:t>ASD</w:t>
      </w:r>
      <w:r w:rsidR="00255B47" w:rsidRPr="00A84321">
        <w:rPr>
          <w:rFonts w:cstheme="minorHAnsi"/>
          <w:szCs w:val="21"/>
        </w:rPr>
        <w:t>者の社会的スキル</w:t>
      </w:r>
      <w:r w:rsidR="002E0C25" w:rsidRPr="00A84321">
        <w:rPr>
          <w:rFonts w:cstheme="minorHAnsi" w:hint="eastAsia"/>
          <w:szCs w:val="21"/>
        </w:rPr>
        <w:t>の</w:t>
      </w:r>
      <w:r w:rsidR="00255B47" w:rsidRPr="00A84321">
        <w:rPr>
          <w:rFonts w:cstheme="minorHAnsi"/>
          <w:szCs w:val="21"/>
        </w:rPr>
        <w:t>低</w:t>
      </w:r>
      <w:r w:rsidR="002E0C25" w:rsidRPr="00A84321">
        <w:rPr>
          <w:rFonts w:cstheme="minorHAnsi" w:hint="eastAsia"/>
          <w:szCs w:val="21"/>
        </w:rPr>
        <w:t>さ</w:t>
      </w:r>
      <w:r w:rsidR="00255B47" w:rsidRPr="00A84321">
        <w:rPr>
          <w:rFonts w:cstheme="minorHAnsi"/>
          <w:szCs w:val="21"/>
        </w:rPr>
        <w:t>（</w:t>
      </w:r>
      <w:proofErr w:type="spellStart"/>
      <w:r w:rsidR="00255B47" w:rsidRPr="00A84321">
        <w:rPr>
          <w:rFonts w:cstheme="minorHAnsi"/>
          <w:szCs w:val="21"/>
        </w:rPr>
        <w:t>Ratto</w:t>
      </w:r>
      <w:proofErr w:type="spellEnd"/>
      <w:r w:rsidR="00255B47" w:rsidRPr="00A84321">
        <w:rPr>
          <w:rFonts w:cstheme="minorHAnsi"/>
          <w:szCs w:val="21"/>
        </w:rPr>
        <w:t>, Tuner-Brown, Rupp</w:t>
      </w:r>
      <w:r w:rsidR="00AA48EB" w:rsidRPr="00A84321">
        <w:rPr>
          <w:rFonts w:cstheme="minorHAnsi"/>
          <w:szCs w:val="21"/>
        </w:rPr>
        <w:t xml:space="preserve"> &amp; et al.</w:t>
      </w:r>
      <w:r w:rsidR="00255B47" w:rsidRPr="00A84321">
        <w:rPr>
          <w:rFonts w:cstheme="minorHAnsi"/>
          <w:szCs w:val="21"/>
        </w:rPr>
        <w:t>, 2011</w:t>
      </w:r>
      <w:r w:rsidR="00255B47" w:rsidRPr="00A84321">
        <w:rPr>
          <w:rFonts w:cstheme="minorHAnsi"/>
          <w:szCs w:val="21"/>
        </w:rPr>
        <w:t>）を考え合わせると，</w:t>
      </w:r>
      <w:r w:rsidR="00255B47" w:rsidRPr="00A84321">
        <w:rPr>
          <w:rFonts w:cstheme="minorHAnsi"/>
          <w:szCs w:val="21"/>
        </w:rPr>
        <w:t>ASD</w:t>
      </w:r>
      <w:r w:rsidR="00255B47" w:rsidRPr="00A84321">
        <w:rPr>
          <w:rFonts w:cstheme="minorHAnsi"/>
          <w:szCs w:val="21"/>
        </w:rPr>
        <w:t>者は援助要請行動を行うことが難しいため，適応感が低いという可能性が考えられる。</w:t>
      </w:r>
    </w:p>
    <w:p w14:paraId="16B6DF1A" w14:textId="4227C077" w:rsidR="00E926FA" w:rsidRPr="00A84321" w:rsidRDefault="00E20BD8" w:rsidP="00927794">
      <w:pPr>
        <w:rPr>
          <w:szCs w:val="21"/>
        </w:rPr>
      </w:pPr>
      <w:r w:rsidRPr="00A84321">
        <w:rPr>
          <w:rFonts w:hint="eastAsia"/>
          <w:szCs w:val="21"/>
        </w:rPr>
        <w:t xml:space="preserve">　</w:t>
      </w:r>
      <w:r w:rsidR="00255B47" w:rsidRPr="00A84321">
        <w:rPr>
          <w:rFonts w:hint="eastAsia"/>
          <w:szCs w:val="21"/>
        </w:rPr>
        <w:t>上述した</w:t>
      </w:r>
      <w:r w:rsidR="001A7D1B" w:rsidRPr="00A84321">
        <w:rPr>
          <w:rFonts w:hint="eastAsia"/>
          <w:szCs w:val="21"/>
        </w:rPr>
        <w:t>援助要請行動の意思決定に照らし合わせると，</w:t>
      </w:r>
      <w:r w:rsidR="00E926FA" w:rsidRPr="00A84321">
        <w:rPr>
          <w:rFonts w:hint="eastAsia"/>
          <w:szCs w:val="21"/>
        </w:rPr>
        <w:t>ASD</w:t>
      </w:r>
      <w:r w:rsidR="00E926FA" w:rsidRPr="00A84321">
        <w:rPr>
          <w:rFonts w:hint="eastAsia"/>
          <w:szCs w:val="21"/>
        </w:rPr>
        <w:t>者は自身が置かれた状況を把握することが難しく（</w:t>
      </w:r>
      <w:bookmarkStart w:id="3" w:name="_Hlk113150805"/>
      <w:r w:rsidR="00E926FA" w:rsidRPr="00A84321">
        <w:rPr>
          <w:rFonts w:hint="eastAsia"/>
          <w:szCs w:val="21"/>
        </w:rPr>
        <w:t>岡本</w:t>
      </w:r>
      <w:r w:rsidR="00634AA9" w:rsidRPr="00A84321">
        <w:rPr>
          <w:rFonts w:hint="eastAsia"/>
          <w:szCs w:val="21"/>
        </w:rPr>
        <w:t>他</w:t>
      </w:r>
      <w:r w:rsidR="00492393" w:rsidRPr="00A84321">
        <w:rPr>
          <w:szCs w:val="21"/>
        </w:rPr>
        <w:t>,</w:t>
      </w:r>
      <w:r w:rsidR="00E926FA" w:rsidRPr="00A84321">
        <w:rPr>
          <w:rFonts w:hint="eastAsia"/>
          <w:szCs w:val="21"/>
        </w:rPr>
        <w:t>2016</w:t>
      </w:r>
      <w:bookmarkEnd w:id="3"/>
      <w:r w:rsidR="00E926FA" w:rsidRPr="00A84321">
        <w:rPr>
          <w:rFonts w:hint="eastAsia"/>
          <w:szCs w:val="21"/>
        </w:rPr>
        <w:t>）</w:t>
      </w:r>
      <w:bookmarkEnd w:id="2"/>
      <w:r w:rsidR="00E926FA" w:rsidRPr="00A84321">
        <w:rPr>
          <w:rFonts w:hint="eastAsia"/>
          <w:szCs w:val="21"/>
        </w:rPr>
        <w:t>，</w:t>
      </w:r>
      <w:r w:rsidR="001A7D1B" w:rsidRPr="00A84321">
        <w:rPr>
          <w:rFonts w:hint="eastAsia"/>
          <w:szCs w:val="21"/>
        </w:rPr>
        <w:t>失敗を恐れるあまりに自己防衛的になりやすいこと（</w:t>
      </w:r>
      <w:r w:rsidR="001A7D1B" w:rsidRPr="00A84321">
        <w:rPr>
          <w:rFonts w:hint="eastAsia"/>
          <w:bCs/>
          <w:szCs w:val="21"/>
        </w:rPr>
        <w:t>G</w:t>
      </w:r>
      <w:r w:rsidR="001A7D1B" w:rsidRPr="00A84321">
        <w:rPr>
          <w:bCs/>
          <w:szCs w:val="21"/>
        </w:rPr>
        <w:t>randin &amp; Barron, 2005</w:t>
      </w:r>
      <w:r w:rsidR="001A7D1B" w:rsidRPr="00A84321">
        <w:rPr>
          <w:rFonts w:hint="eastAsia"/>
          <w:szCs w:val="21"/>
        </w:rPr>
        <w:t>）が，「①問題の存在への気づき」「②重要性・緊急性・自己の能力との関係の査定」「③援助要請にかかわるコストと利益の大きさに関する査定」に該当</w:t>
      </w:r>
      <w:r w:rsidR="00765BE4" w:rsidRPr="00A84321">
        <w:rPr>
          <w:rFonts w:hint="eastAsia"/>
          <w:szCs w:val="21"/>
        </w:rPr>
        <w:t>すると考えられる。また，</w:t>
      </w:r>
      <w:r w:rsidR="008D6721" w:rsidRPr="00A84321">
        <w:rPr>
          <w:rFonts w:hint="eastAsia"/>
          <w:szCs w:val="21"/>
        </w:rPr>
        <w:t>ASD</w:t>
      </w:r>
      <w:r w:rsidR="008D6721" w:rsidRPr="00A84321">
        <w:rPr>
          <w:rFonts w:hint="eastAsia"/>
          <w:szCs w:val="21"/>
        </w:rPr>
        <w:t>者は</w:t>
      </w:r>
      <w:r w:rsidR="00E926FA" w:rsidRPr="00A84321">
        <w:rPr>
          <w:rFonts w:hint="eastAsia"/>
          <w:szCs w:val="21"/>
        </w:rPr>
        <w:t>自分の興味・関心を他者と共有しようとうする動機づけが低いことなどから孤立しやす</w:t>
      </w:r>
      <w:r w:rsidR="001A7D1B" w:rsidRPr="00A84321">
        <w:rPr>
          <w:rFonts w:hint="eastAsia"/>
          <w:szCs w:val="21"/>
        </w:rPr>
        <w:t>く</w:t>
      </w:r>
      <w:r w:rsidR="00E926FA" w:rsidRPr="00A84321">
        <w:rPr>
          <w:rFonts w:hint="eastAsia"/>
          <w:szCs w:val="21"/>
        </w:rPr>
        <w:t>（近藤</w:t>
      </w:r>
      <w:r w:rsidR="00492393" w:rsidRPr="00A84321">
        <w:rPr>
          <w:szCs w:val="21"/>
        </w:rPr>
        <w:t>,</w:t>
      </w:r>
      <w:r w:rsidR="00492393" w:rsidRPr="00A84321">
        <w:rPr>
          <w:rFonts w:hint="eastAsia"/>
          <w:szCs w:val="21"/>
        </w:rPr>
        <w:t xml:space="preserve"> </w:t>
      </w:r>
      <w:r w:rsidR="00E926FA" w:rsidRPr="00A84321">
        <w:rPr>
          <w:rFonts w:hint="eastAsia"/>
          <w:szCs w:val="21"/>
        </w:rPr>
        <w:t>2013</w:t>
      </w:r>
      <w:r w:rsidR="00E926FA" w:rsidRPr="00A84321">
        <w:rPr>
          <w:rFonts w:hint="eastAsia"/>
          <w:szCs w:val="21"/>
        </w:rPr>
        <w:t>），自分の問題を分析し，それを修正するための計画を立て，実行することに困難を有する（木内</w:t>
      </w:r>
      <w:r w:rsidR="00492393" w:rsidRPr="00A84321">
        <w:rPr>
          <w:szCs w:val="21"/>
        </w:rPr>
        <w:t>,</w:t>
      </w:r>
      <w:r w:rsidR="00492393" w:rsidRPr="00A84321">
        <w:rPr>
          <w:rFonts w:hint="eastAsia"/>
          <w:szCs w:val="21"/>
        </w:rPr>
        <w:t xml:space="preserve"> </w:t>
      </w:r>
      <w:r w:rsidR="00E926FA" w:rsidRPr="00A84321">
        <w:rPr>
          <w:rFonts w:hint="eastAsia"/>
          <w:szCs w:val="21"/>
        </w:rPr>
        <w:t>2016</w:t>
      </w:r>
      <w:r w:rsidR="00E926FA" w:rsidRPr="00A84321">
        <w:rPr>
          <w:rFonts w:hint="eastAsia"/>
          <w:szCs w:val="21"/>
        </w:rPr>
        <w:t>）こと</w:t>
      </w:r>
      <w:r w:rsidR="00765BE4" w:rsidRPr="00A84321">
        <w:rPr>
          <w:rFonts w:hint="eastAsia"/>
          <w:szCs w:val="21"/>
        </w:rPr>
        <w:t>は</w:t>
      </w:r>
      <w:r w:rsidR="001A7D1B" w:rsidRPr="00A84321">
        <w:rPr>
          <w:rFonts w:hint="eastAsia"/>
          <w:szCs w:val="21"/>
        </w:rPr>
        <w:t>「④適切な援助者はいるか」「⑤援助要請の方略の検討」に該当すると考えられ</w:t>
      </w:r>
      <w:r w:rsidR="00E926FA" w:rsidRPr="00A84321">
        <w:rPr>
          <w:rFonts w:hint="eastAsia"/>
          <w:szCs w:val="21"/>
        </w:rPr>
        <w:t>，援助要請行動を実際に</w:t>
      </w:r>
      <w:r w:rsidR="00237A4F" w:rsidRPr="00A84321">
        <w:rPr>
          <w:rFonts w:hint="eastAsia"/>
          <w:szCs w:val="21"/>
        </w:rPr>
        <w:t>とる</w:t>
      </w:r>
      <w:r w:rsidR="00E926FA" w:rsidRPr="00A84321">
        <w:rPr>
          <w:rFonts w:hint="eastAsia"/>
          <w:szCs w:val="21"/>
        </w:rPr>
        <w:t>こと</w:t>
      </w:r>
      <w:r w:rsidR="008D6721" w:rsidRPr="00A84321">
        <w:rPr>
          <w:rFonts w:hint="eastAsia"/>
          <w:szCs w:val="21"/>
        </w:rPr>
        <w:t>の</w:t>
      </w:r>
      <w:r w:rsidR="00E926FA" w:rsidRPr="00A84321">
        <w:rPr>
          <w:rFonts w:hint="eastAsia"/>
          <w:szCs w:val="21"/>
        </w:rPr>
        <w:t>難し</w:t>
      </w:r>
      <w:r w:rsidR="008D6721" w:rsidRPr="00A84321">
        <w:rPr>
          <w:rFonts w:hint="eastAsia"/>
          <w:szCs w:val="21"/>
        </w:rPr>
        <w:t>さ</w:t>
      </w:r>
      <w:r w:rsidR="00E926FA" w:rsidRPr="00A84321">
        <w:rPr>
          <w:rFonts w:hint="eastAsia"/>
          <w:szCs w:val="21"/>
        </w:rPr>
        <w:t>がうかがわれる。</w:t>
      </w:r>
    </w:p>
    <w:p w14:paraId="0099987B" w14:textId="5A210694" w:rsidR="00E926FA" w:rsidRPr="00A84321" w:rsidRDefault="00E20BD8" w:rsidP="00927794">
      <w:pPr>
        <w:rPr>
          <w:szCs w:val="21"/>
        </w:rPr>
      </w:pPr>
      <w:r w:rsidRPr="00A84321">
        <w:rPr>
          <w:rFonts w:hint="eastAsia"/>
          <w:szCs w:val="21"/>
        </w:rPr>
        <w:t xml:space="preserve">　</w:t>
      </w:r>
      <w:r w:rsidR="00806648" w:rsidRPr="00A84321">
        <w:rPr>
          <w:rFonts w:hint="eastAsia"/>
          <w:szCs w:val="21"/>
        </w:rPr>
        <w:t>また</w:t>
      </w:r>
      <w:r w:rsidR="00E926FA" w:rsidRPr="00A84321">
        <w:rPr>
          <w:rFonts w:hint="eastAsia"/>
          <w:szCs w:val="21"/>
        </w:rPr>
        <w:t>，</w:t>
      </w:r>
      <w:r w:rsidR="00E926FA" w:rsidRPr="00A84321">
        <w:rPr>
          <w:rFonts w:hint="eastAsia"/>
          <w:szCs w:val="21"/>
        </w:rPr>
        <w:t>ASD</w:t>
      </w:r>
      <w:r w:rsidR="00E926FA" w:rsidRPr="00A84321">
        <w:rPr>
          <w:rFonts w:hint="eastAsia"/>
          <w:szCs w:val="21"/>
        </w:rPr>
        <w:t>者はその場の状況や雰囲気を読むのが苦手であり，困った</w:t>
      </w:r>
      <w:r w:rsidR="008D6721" w:rsidRPr="00A84321">
        <w:rPr>
          <w:rFonts w:hint="eastAsia"/>
          <w:szCs w:val="21"/>
        </w:rPr>
        <w:t>とき</w:t>
      </w:r>
      <w:r w:rsidR="00E926FA" w:rsidRPr="00A84321">
        <w:rPr>
          <w:rFonts w:hint="eastAsia"/>
          <w:szCs w:val="21"/>
        </w:rPr>
        <w:t>に助けを求めることができ</w:t>
      </w:r>
      <w:r w:rsidR="00C02D8F" w:rsidRPr="00A84321">
        <w:rPr>
          <w:rFonts w:hint="eastAsia"/>
          <w:szCs w:val="21"/>
        </w:rPr>
        <w:t>ず</w:t>
      </w:r>
      <w:r w:rsidR="00E926FA" w:rsidRPr="00A84321">
        <w:rPr>
          <w:rFonts w:hint="eastAsia"/>
          <w:szCs w:val="21"/>
        </w:rPr>
        <w:t>（原田・萩原・山田</w:t>
      </w:r>
      <w:r w:rsidR="00634AA9" w:rsidRPr="00A84321">
        <w:rPr>
          <w:rFonts w:hint="eastAsia"/>
          <w:szCs w:val="21"/>
        </w:rPr>
        <w:t>他</w:t>
      </w:r>
      <w:r w:rsidR="00492393" w:rsidRPr="00A84321">
        <w:rPr>
          <w:szCs w:val="21"/>
        </w:rPr>
        <w:t>,</w:t>
      </w:r>
      <w:r w:rsidR="00492393" w:rsidRPr="00A84321">
        <w:rPr>
          <w:rFonts w:hint="eastAsia"/>
          <w:szCs w:val="21"/>
        </w:rPr>
        <w:t xml:space="preserve"> </w:t>
      </w:r>
      <w:r w:rsidR="00E926FA" w:rsidRPr="00A84321">
        <w:rPr>
          <w:rFonts w:hint="eastAsia"/>
          <w:szCs w:val="21"/>
        </w:rPr>
        <w:t>2011</w:t>
      </w:r>
      <w:r w:rsidR="00E926FA" w:rsidRPr="00A84321">
        <w:rPr>
          <w:rFonts w:hint="eastAsia"/>
          <w:szCs w:val="21"/>
        </w:rPr>
        <w:t>）</w:t>
      </w:r>
      <w:r w:rsidR="00C02D8F" w:rsidRPr="00A84321">
        <w:rPr>
          <w:rFonts w:hint="eastAsia"/>
          <w:szCs w:val="21"/>
        </w:rPr>
        <w:t>，対人場面を回避しやすい（大藤・松葉・飯島</w:t>
      </w:r>
      <w:r w:rsidR="00634AA9" w:rsidRPr="00A84321">
        <w:rPr>
          <w:rFonts w:hint="eastAsia"/>
          <w:szCs w:val="21"/>
        </w:rPr>
        <w:t>他</w:t>
      </w:r>
      <w:r w:rsidR="00492393" w:rsidRPr="00A84321">
        <w:rPr>
          <w:szCs w:val="21"/>
        </w:rPr>
        <w:t>,</w:t>
      </w:r>
      <w:r w:rsidR="00492393" w:rsidRPr="00A84321">
        <w:rPr>
          <w:rFonts w:hint="eastAsia"/>
          <w:szCs w:val="21"/>
        </w:rPr>
        <w:t xml:space="preserve"> </w:t>
      </w:r>
      <w:r w:rsidR="00C02D8F" w:rsidRPr="00A84321">
        <w:rPr>
          <w:rFonts w:hint="eastAsia"/>
          <w:szCs w:val="21"/>
        </w:rPr>
        <w:t>2019</w:t>
      </w:r>
      <w:r w:rsidR="00C02D8F" w:rsidRPr="00A84321">
        <w:rPr>
          <w:rFonts w:hint="eastAsia"/>
          <w:szCs w:val="21"/>
        </w:rPr>
        <w:t>）</w:t>
      </w:r>
      <w:r w:rsidR="00E926FA" w:rsidRPr="00A84321">
        <w:rPr>
          <w:rFonts w:hint="eastAsia"/>
          <w:szCs w:val="21"/>
        </w:rPr>
        <w:t>ため，自発的に援助を求め</w:t>
      </w:r>
      <w:r w:rsidR="00AD01EA" w:rsidRPr="00A84321">
        <w:rPr>
          <w:rFonts w:hint="eastAsia"/>
          <w:szCs w:val="21"/>
        </w:rPr>
        <w:t>ず</w:t>
      </w:r>
      <w:r w:rsidR="00F15389" w:rsidRPr="00A84321">
        <w:rPr>
          <w:rFonts w:hint="eastAsia"/>
          <w:szCs w:val="21"/>
        </w:rPr>
        <w:t>に</w:t>
      </w:r>
      <w:r w:rsidR="00AD01EA" w:rsidRPr="00A84321">
        <w:rPr>
          <w:rFonts w:hint="eastAsia"/>
          <w:szCs w:val="21"/>
        </w:rPr>
        <w:t>援助要請を回避すること</w:t>
      </w:r>
      <w:r w:rsidR="00E926FA" w:rsidRPr="00A84321">
        <w:rPr>
          <w:rFonts w:hint="eastAsia"/>
          <w:szCs w:val="21"/>
        </w:rPr>
        <w:t>が推測される</w:t>
      </w:r>
      <w:r w:rsidR="008D6721" w:rsidRPr="00A84321">
        <w:rPr>
          <w:rFonts w:hint="eastAsia"/>
          <w:szCs w:val="21"/>
        </w:rPr>
        <w:t>。しかし</w:t>
      </w:r>
      <w:r w:rsidR="00E926FA" w:rsidRPr="00A84321">
        <w:rPr>
          <w:rFonts w:hint="eastAsia"/>
          <w:szCs w:val="21"/>
        </w:rPr>
        <w:t>，</w:t>
      </w:r>
      <w:r w:rsidR="00E926FA" w:rsidRPr="00A84321">
        <w:rPr>
          <w:rFonts w:hint="eastAsia"/>
          <w:szCs w:val="21"/>
        </w:rPr>
        <w:t>A</w:t>
      </w:r>
      <w:r w:rsidR="00E926FA" w:rsidRPr="00A84321">
        <w:rPr>
          <w:szCs w:val="21"/>
        </w:rPr>
        <w:t>SD</w:t>
      </w:r>
      <w:r w:rsidR="00E926FA" w:rsidRPr="00A84321">
        <w:rPr>
          <w:rFonts w:hint="eastAsia"/>
          <w:szCs w:val="21"/>
        </w:rPr>
        <w:t>者の援助要請行動と適応感の関連についてはこれまでの研究で検討が行われて</w:t>
      </w:r>
      <w:r w:rsidR="008D6721" w:rsidRPr="00A84321">
        <w:rPr>
          <w:rFonts w:hint="eastAsia"/>
          <w:szCs w:val="21"/>
        </w:rPr>
        <w:t>おらず，こ</w:t>
      </w:r>
      <w:r w:rsidR="00E926FA" w:rsidRPr="00A84321">
        <w:rPr>
          <w:rFonts w:hint="eastAsia"/>
          <w:szCs w:val="21"/>
        </w:rPr>
        <w:t>の関連が明らかになれば，</w:t>
      </w:r>
      <w:r w:rsidR="00C33E20" w:rsidRPr="00A84321">
        <w:rPr>
          <w:rFonts w:hint="eastAsia"/>
          <w:szCs w:val="21"/>
        </w:rPr>
        <w:t>ASD</w:t>
      </w:r>
      <w:r w:rsidR="00C33E20" w:rsidRPr="00A84321">
        <w:rPr>
          <w:rFonts w:hint="eastAsia"/>
          <w:szCs w:val="21"/>
        </w:rPr>
        <w:t>者への</w:t>
      </w:r>
      <w:r w:rsidR="00E926FA" w:rsidRPr="00A84321">
        <w:rPr>
          <w:rFonts w:hint="eastAsia"/>
          <w:szCs w:val="21"/>
        </w:rPr>
        <w:t>支援介入上の課題を補償する知見を得られる可能性がある。</w:t>
      </w:r>
      <w:r w:rsidR="008E729E" w:rsidRPr="00A84321">
        <w:rPr>
          <w:rFonts w:hint="eastAsia"/>
          <w:szCs w:val="21"/>
        </w:rPr>
        <w:t>さらに</w:t>
      </w:r>
      <w:r w:rsidR="00C33E20" w:rsidRPr="00A84321">
        <w:rPr>
          <w:rFonts w:hint="eastAsia"/>
          <w:szCs w:val="21"/>
        </w:rPr>
        <w:t>，</w:t>
      </w:r>
      <w:r w:rsidR="008E729E" w:rsidRPr="00A84321">
        <w:rPr>
          <w:rFonts w:hint="eastAsia"/>
          <w:szCs w:val="21"/>
        </w:rPr>
        <w:t xml:space="preserve">Rivet </w:t>
      </w:r>
      <w:r w:rsidR="00634AA9" w:rsidRPr="00A84321">
        <w:rPr>
          <w:rFonts w:hint="eastAsia"/>
          <w:szCs w:val="21"/>
        </w:rPr>
        <w:t>and</w:t>
      </w:r>
      <w:r w:rsidR="008E729E" w:rsidRPr="00A84321">
        <w:rPr>
          <w:rFonts w:hint="eastAsia"/>
          <w:szCs w:val="21"/>
        </w:rPr>
        <w:t xml:space="preserve"> Matson</w:t>
      </w:r>
      <w:r w:rsidR="008E729E" w:rsidRPr="00A84321">
        <w:rPr>
          <w:rFonts w:hint="eastAsia"/>
          <w:szCs w:val="21"/>
        </w:rPr>
        <w:t>（</w:t>
      </w:r>
      <w:r w:rsidR="008E729E" w:rsidRPr="00A84321">
        <w:rPr>
          <w:rFonts w:hint="eastAsia"/>
          <w:szCs w:val="21"/>
        </w:rPr>
        <w:t>2011</w:t>
      </w:r>
      <w:r w:rsidR="008E729E" w:rsidRPr="00A84321">
        <w:rPr>
          <w:rFonts w:hint="eastAsia"/>
          <w:szCs w:val="21"/>
        </w:rPr>
        <w:t>）は，</w:t>
      </w:r>
      <w:r w:rsidR="008E729E" w:rsidRPr="00A84321">
        <w:rPr>
          <w:rFonts w:hint="eastAsia"/>
          <w:szCs w:val="21"/>
        </w:rPr>
        <w:t>ASD</w:t>
      </w:r>
      <w:r w:rsidR="008E729E" w:rsidRPr="00A84321">
        <w:rPr>
          <w:rFonts w:hint="eastAsia"/>
          <w:szCs w:val="21"/>
        </w:rPr>
        <w:t>者の性差を検討する重要性を指摘しており，支援介入の必要性，支援介入において優先される領域，</w:t>
      </w:r>
      <w:r w:rsidR="001F4047" w:rsidRPr="00A84321">
        <w:rPr>
          <w:rFonts w:hint="eastAsia"/>
          <w:szCs w:val="21"/>
        </w:rPr>
        <w:t>介入すべき</w:t>
      </w:r>
      <w:r w:rsidR="008E729E" w:rsidRPr="00A84321">
        <w:rPr>
          <w:rFonts w:hint="eastAsia"/>
          <w:szCs w:val="21"/>
        </w:rPr>
        <w:t>標的が明らかになる可能性がある</w:t>
      </w:r>
      <w:r w:rsidR="001F4047" w:rsidRPr="00A84321">
        <w:rPr>
          <w:rFonts w:hint="eastAsia"/>
          <w:szCs w:val="21"/>
        </w:rPr>
        <w:t>と述べている。</w:t>
      </w:r>
      <w:r w:rsidR="008A2DF4" w:rsidRPr="00A84321">
        <w:rPr>
          <w:rFonts w:hint="eastAsia"/>
          <w:szCs w:val="21"/>
        </w:rPr>
        <w:t>ASD</w:t>
      </w:r>
      <w:r w:rsidR="008A2DF4" w:rsidRPr="00A84321">
        <w:rPr>
          <w:rFonts w:hint="eastAsia"/>
          <w:szCs w:val="21"/>
        </w:rPr>
        <w:t>の女性は相談や支援に対して期待が低いことが示されており（</w:t>
      </w:r>
      <w:r w:rsidR="00232A24" w:rsidRPr="00A84321">
        <w:rPr>
          <w:szCs w:val="21"/>
        </w:rPr>
        <w:t>Moseley</w:t>
      </w:r>
      <w:r w:rsidR="00634AA9" w:rsidRPr="00A84321">
        <w:rPr>
          <w:szCs w:val="21"/>
        </w:rPr>
        <w:t xml:space="preserve"> </w:t>
      </w:r>
      <w:r w:rsidR="00634AA9" w:rsidRPr="00A84321">
        <w:rPr>
          <w:rFonts w:hint="eastAsia"/>
          <w:szCs w:val="21"/>
        </w:rPr>
        <w:t xml:space="preserve">, </w:t>
      </w:r>
      <w:proofErr w:type="spellStart"/>
      <w:r w:rsidR="00634AA9" w:rsidRPr="00A84321">
        <w:rPr>
          <w:szCs w:val="21"/>
        </w:rPr>
        <w:t>Druce</w:t>
      </w:r>
      <w:proofErr w:type="spellEnd"/>
      <w:r w:rsidR="00634AA9" w:rsidRPr="00A84321">
        <w:rPr>
          <w:szCs w:val="21"/>
        </w:rPr>
        <w:t xml:space="preserve">, </w:t>
      </w:r>
      <w:r w:rsidR="00AA48EB" w:rsidRPr="00A84321">
        <w:rPr>
          <w:szCs w:val="21"/>
        </w:rPr>
        <w:t>&amp;</w:t>
      </w:r>
      <w:r w:rsidR="00634AA9" w:rsidRPr="00A84321">
        <w:rPr>
          <w:szCs w:val="21"/>
        </w:rPr>
        <w:t xml:space="preserve"> Turner-Cobb</w:t>
      </w:r>
      <w:r w:rsidR="00232A24" w:rsidRPr="00A84321">
        <w:rPr>
          <w:szCs w:val="21"/>
        </w:rPr>
        <w:t>, 2020</w:t>
      </w:r>
      <w:r w:rsidR="008A2DF4" w:rsidRPr="00A84321">
        <w:rPr>
          <w:rFonts w:hint="eastAsia"/>
          <w:szCs w:val="21"/>
        </w:rPr>
        <w:t>），</w:t>
      </w:r>
      <w:r w:rsidR="00B41512" w:rsidRPr="00A84321">
        <w:rPr>
          <w:rFonts w:hint="eastAsia"/>
          <w:szCs w:val="21"/>
        </w:rPr>
        <w:t>社会的スキルが高く</w:t>
      </w:r>
      <w:r w:rsidR="008D6721" w:rsidRPr="00A84321">
        <w:rPr>
          <w:rFonts w:hint="eastAsia"/>
          <w:szCs w:val="21"/>
        </w:rPr>
        <w:t>，</w:t>
      </w:r>
      <w:r w:rsidR="00B41512" w:rsidRPr="00A84321">
        <w:rPr>
          <w:rFonts w:hint="eastAsia"/>
          <w:szCs w:val="21"/>
        </w:rPr>
        <w:t>適応しているように</w:t>
      </w:r>
      <w:r w:rsidR="008D6721" w:rsidRPr="00A84321">
        <w:rPr>
          <w:rFonts w:hint="eastAsia"/>
          <w:szCs w:val="21"/>
        </w:rPr>
        <w:t>み</w:t>
      </w:r>
      <w:r w:rsidR="00B41512" w:rsidRPr="00A84321">
        <w:rPr>
          <w:rFonts w:hint="eastAsia"/>
          <w:szCs w:val="21"/>
        </w:rPr>
        <w:t>えても，心理的な健康度がそれほど高</w:t>
      </w:r>
      <w:r w:rsidR="00734C3F" w:rsidRPr="00A84321">
        <w:rPr>
          <w:rFonts w:hint="eastAsia"/>
          <w:szCs w:val="21"/>
        </w:rPr>
        <w:t>いわけではな</w:t>
      </w:r>
      <w:r w:rsidR="00237A4F" w:rsidRPr="00A84321">
        <w:rPr>
          <w:rFonts w:hint="eastAsia"/>
          <w:szCs w:val="21"/>
        </w:rPr>
        <w:t>い</w:t>
      </w:r>
      <w:r w:rsidR="00B41512" w:rsidRPr="00A84321">
        <w:rPr>
          <w:rFonts w:hint="eastAsia"/>
          <w:szCs w:val="21"/>
        </w:rPr>
        <w:t>（砂川</w:t>
      </w:r>
      <w:r w:rsidR="00492393" w:rsidRPr="00A84321">
        <w:rPr>
          <w:szCs w:val="21"/>
        </w:rPr>
        <w:t>,</w:t>
      </w:r>
      <w:r w:rsidR="00492393" w:rsidRPr="00A84321">
        <w:rPr>
          <w:rFonts w:hint="eastAsia"/>
          <w:szCs w:val="21"/>
        </w:rPr>
        <w:t xml:space="preserve"> </w:t>
      </w:r>
      <w:r w:rsidR="00B41512" w:rsidRPr="00A84321">
        <w:rPr>
          <w:rFonts w:hint="eastAsia"/>
          <w:szCs w:val="21"/>
        </w:rPr>
        <w:t>2015</w:t>
      </w:r>
      <w:r w:rsidR="00B41512" w:rsidRPr="00A84321">
        <w:rPr>
          <w:rFonts w:hint="eastAsia"/>
          <w:szCs w:val="21"/>
        </w:rPr>
        <w:t>）</w:t>
      </w:r>
      <w:r w:rsidR="00237A4F" w:rsidRPr="00A84321">
        <w:rPr>
          <w:rFonts w:hint="eastAsia"/>
          <w:szCs w:val="21"/>
        </w:rPr>
        <w:t>。</w:t>
      </w:r>
      <w:r w:rsidR="00804B95" w:rsidRPr="00A84321">
        <w:rPr>
          <w:rFonts w:hint="eastAsia"/>
          <w:szCs w:val="21"/>
        </w:rPr>
        <w:t>QOL</w:t>
      </w:r>
      <w:r w:rsidR="00B41512" w:rsidRPr="00A84321">
        <w:rPr>
          <w:rFonts w:hint="eastAsia"/>
          <w:szCs w:val="21"/>
        </w:rPr>
        <w:t>の向上において，</w:t>
      </w:r>
      <w:r w:rsidR="00B41512" w:rsidRPr="00A84321">
        <w:rPr>
          <w:rFonts w:hint="eastAsia"/>
          <w:szCs w:val="21"/>
        </w:rPr>
        <w:t>ASD</w:t>
      </w:r>
      <w:r w:rsidR="00B41512" w:rsidRPr="00A84321">
        <w:rPr>
          <w:rFonts w:hint="eastAsia"/>
          <w:szCs w:val="21"/>
        </w:rPr>
        <w:t>の</w:t>
      </w:r>
      <w:r w:rsidR="00734C3F" w:rsidRPr="00A84321">
        <w:rPr>
          <w:rFonts w:hint="eastAsia"/>
          <w:szCs w:val="21"/>
        </w:rPr>
        <w:t>男</w:t>
      </w:r>
      <w:r w:rsidR="008D6721" w:rsidRPr="00A84321">
        <w:rPr>
          <w:rFonts w:hint="eastAsia"/>
          <w:szCs w:val="21"/>
        </w:rPr>
        <w:t>性と</w:t>
      </w:r>
      <w:r w:rsidR="00734C3F" w:rsidRPr="00A84321">
        <w:rPr>
          <w:rFonts w:hint="eastAsia"/>
          <w:szCs w:val="21"/>
        </w:rPr>
        <w:t>女</w:t>
      </w:r>
      <w:r w:rsidR="008D6721" w:rsidRPr="00A84321">
        <w:rPr>
          <w:rFonts w:hint="eastAsia"/>
          <w:szCs w:val="21"/>
        </w:rPr>
        <w:t>性</w:t>
      </w:r>
      <w:r w:rsidR="00B41512" w:rsidRPr="00A84321">
        <w:rPr>
          <w:rFonts w:hint="eastAsia"/>
          <w:szCs w:val="21"/>
        </w:rPr>
        <w:t>では効果的な支援が異なる可能性が</w:t>
      </w:r>
      <w:r w:rsidR="00734C3F" w:rsidRPr="00A84321">
        <w:rPr>
          <w:rFonts w:hint="eastAsia"/>
          <w:szCs w:val="21"/>
        </w:rPr>
        <w:t>示唆されている</w:t>
      </w:r>
      <w:r w:rsidR="00B41512" w:rsidRPr="00A84321">
        <w:rPr>
          <w:rFonts w:hint="eastAsia"/>
          <w:szCs w:val="21"/>
        </w:rPr>
        <w:t>（砂川</w:t>
      </w:r>
      <w:r w:rsidR="00492393" w:rsidRPr="00A84321">
        <w:rPr>
          <w:szCs w:val="21"/>
        </w:rPr>
        <w:t>,</w:t>
      </w:r>
      <w:r w:rsidR="00492393" w:rsidRPr="00A84321">
        <w:rPr>
          <w:rFonts w:hint="eastAsia"/>
          <w:szCs w:val="21"/>
        </w:rPr>
        <w:t xml:space="preserve"> </w:t>
      </w:r>
      <w:r w:rsidR="00B41512" w:rsidRPr="00A84321">
        <w:rPr>
          <w:rFonts w:hint="eastAsia"/>
          <w:szCs w:val="21"/>
        </w:rPr>
        <w:t>2019</w:t>
      </w:r>
      <w:r w:rsidR="00B41512" w:rsidRPr="00A84321">
        <w:rPr>
          <w:rFonts w:hint="eastAsia"/>
          <w:szCs w:val="21"/>
        </w:rPr>
        <w:t>）。</w:t>
      </w:r>
    </w:p>
    <w:p w14:paraId="56FA2E33" w14:textId="175FA911" w:rsidR="00E926FA" w:rsidRPr="00A84321" w:rsidRDefault="00E926FA" w:rsidP="00927794">
      <w:pPr>
        <w:rPr>
          <w:szCs w:val="21"/>
        </w:rPr>
      </w:pPr>
      <w:r w:rsidRPr="00A84321">
        <w:rPr>
          <w:rFonts w:hint="eastAsia"/>
          <w:szCs w:val="21"/>
        </w:rPr>
        <w:t xml:space="preserve">　以上を踏まえて本研究では，</w:t>
      </w:r>
      <w:r w:rsidRPr="00A84321">
        <w:rPr>
          <w:rFonts w:hint="eastAsia"/>
          <w:szCs w:val="21"/>
        </w:rPr>
        <w:t>ASD</w:t>
      </w:r>
      <w:r w:rsidRPr="00A84321">
        <w:rPr>
          <w:rFonts w:hint="eastAsia"/>
          <w:szCs w:val="21"/>
        </w:rPr>
        <w:t>傾向が援助要請スタイル</w:t>
      </w:r>
      <w:r w:rsidR="001F4047" w:rsidRPr="00A84321">
        <w:rPr>
          <w:rFonts w:hint="eastAsia"/>
          <w:szCs w:val="21"/>
        </w:rPr>
        <w:t>と</w:t>
      </w:r>
      <w:r w:rsidRPr="00A84321">
        <w:rPr>
          <w:rFonts w:hint="eastAsia"/>
          <w:szCs w:val="21"/>
        </w:rPr>
        <w:t>適応感にどのような影響を及ぼすのかについて明らかにすることを目的とする。そのために，</w:t>
      </w:r>
      <w:bookmarkStart w:id="4" w:name="_Hlk112773531"/>
      <w:r w:rsidRPr="00A84321">
        <w:rPr>
          <w:rFonts w:hint="eastAsia"/>
          <w:szCs w:val="21"/>
        </w:rPr>
        <w:t>「</w:t>
      </w:r>
      <w:r w:rsidRPr="00A84321">
        <w:rPr>
          <w:rFonts w:hint="eastAsia"/>
          <w:szCs w:val="21"/>
        </w:rPr>
        <w:t>ASD</w:t>
      </w:r>
      <w:r w:rsidRPr="00A84321">
        <w:rPr>
          <w:rFonts w:hint="eastAsia"/>
          <w:szCs w:val="21"/>
        </w:rPr>
        <w:t>傾向は直接的に</w:t>
      </w:r>
      <w:r w:rsidRPr="00A84321">
        <w:rPr>
          <w:rFonts w:hint="eastAsia"/>
          <w:szCs w:val="21"/>
        </w:rPr>
        <w:lastRenderedPageBreak/>
        <w:t>適応感に関連し，その関連性に援助要請スタイルが介在する」という仮説を設定</w:t>
      </w:r>
      <w:r w:rsidR="00DD750A" w:rsidRPr="00A84321">
        <w:rPr>
          <w:rFonts w:hint="eastAsia"/>
          <w:szCs w:val="21"/>
        </w:rPr>
        <w:t>する</w:t>
      </w:r>
      <w:r w:rsidRPr="00A84321">
        <w:rPr>
          <w:rFonts w:hint="eastAsia"/>
          <w:szCs w:val="21"/>
        </w:rPr>
        <w:t>。具体的には，</w:t>
      </w:r>
      <w:bookmarkStart w:id="5" w:name="_Hlk114391268"/>
      <w:bookmarkStart w:id="6" w:name="_Hlk120113899"/>
      <w:r w:rsidRPr="00A84321">
        <w:rPr>
          <w:rFonts w:hint="eastAsia"/>
          <w:szCs w:val="21"/>
        </w:rPr>
        <w:t>「</w:t>
      </w:r>
      <w:r w:rsidR="00691375" w:rsidRPr="00A84321">
        <w:rPr>
          <w:rFonts w:hint="eastAsia"/>
          <w:szCs w:val="21"/>
        </w:rPr>
        <w:t>高</w:t>
      </w:r>
      <w:r w:rsidR="00755AD1" w:rsidRPr="00A84321">
        <w:rPr>
          <w:rFonts w:hint="eastAsia"/>
          <w:szCs w:val="21"/>
        </w:rPr>
        <w:t>い</w:t>
      </w:r>
      <w:r w:rsidRPr="00A84321">
        <w:rPr>
          <w:rFonts w:hint="eastAsia"/>
          <w:szCs w:val="21"/>
        </w:rPr>
        <w:t>ASD</w:t>
      </w:r>
      <w:r w:rsidRPr="00A84321">
        <w:rPr>
          <w:rFonts w:hint="eastAsia"/>
          <w:szCs w:val="21"/>
        </w:rPr>
        <w:t>傾向は</w:t>
      </w:r>
      <w:r w:rsidR="00691375" w:rsidRPr="00A84321">
        <w:rPr>
          <w:rFonts w:hint="eastAsia"/>
          <w:szCs w:val="21"/>
        </w:rPr>
        <w:t>自立型の</w:t>
      </w:r>
      <w:r w:rsidRPr="00A84321">
        <w:rPr>
          <w:rFonts w:hint="eastAsia"/>
          <w:szCs w:val="21"/>
        </w:rPr>
        <w:t>援助要請</w:t>
      </w:r>
      <w:bookmarkEnd w:id="5"/>
      <w:r w:rsidR="00755AD1" w:rsidRPr="00A84321">
        <w:rPr>
          <w:rFonts w:hint="eastAsia"/>
          <w:szCs w:val="21"/>
        </w:rPr>
        <w:t>行動を低下させる</w:t>
      </w:r>
      <w:r w:rsidRPr="00A84321">
        <w:rPr>
          <w:rFonts w:hint="eastAsia"/>
          <w:szCs w:val="21"/>
        </w:rPr>
        <w:t>」</w:t>
      </w:r>
      <w:r w:rsidR="001E0D9D" w:rsidRPr="00A84321">
        <w:rPr>
          <w:rFonts w:hint="eastAsia"/>
          <w:szCs w:val="21"/>
        </w:rPr>
        <w:t>「高い</w:t>
      </w:r>
      <w:r w:rsidR="001E0D9D" w:rsidRPr="00A84321">
        <w:rPr>
          <w:rFonts w:hint="eastAsia"/>
          <w:szCs w:val="21"/>
        </w:rPr>
        <w:t>ASD</w:t>
      </w:r>
      <w:r w:rsidR="001E0D9D" w:rsidRPr="00A84321">
        <w:rPr>
          <w:rFonts w:hint="eastAsia"/>
          <w:szCs w:val="21"/>
        </w:rPr>
        <w:t>傾向は回避型の援助要請行動を上昇させる」</w:t>
      </w:r>
      <w:r w:rsidRPr="00A84321">
        <w:rPr>
          <w:rFonts w:hint="eastAsia"/>
          <w:szCs w:val="21"/>
        </w:rPr>
        <w:t>「</w:t>
      </w:r>
      <w:r w:rsidR="00691375" w:rsidRPr="00A84321">
        <w:rPr>
          <w:rFonts w:hint="eastAsia"/>
          <w:szCs w:val="21"/>
        </w:rPr>
        <w:t>高い</w:t>
      </w:r>
      <w:r w:rsidRPr="00A84321">
        <w:rPr>
          <w:rFonts w:hint="eastAsia"/>
          <w:szCs w:val="21"/>
        </w:rPr>
        <w:t>A</w:t>
      </w:r>
      <w:r w:rsidRPr="00A84321">
        <w:rPr>
          <w:szCs w:val="21"/>
        </w:rPr>
        <w:t>SD</w:t>
      </w:r>
      <w:r w:rsidRPr="00A84321">
        <w:rPr>
          <w:rFonts w:hint="eastAsia"/>
          <w:szCs w:val="21"/>
        </w:rPr>
        <w:t>傾向は適応感</w:t>
      </w:r>
      <w:r w:rsidR="00691375" w:rsidRPr="00A84321">
        <w:rPr>
          <w:rFonts w:hint="eastAsia"/>
          <w:szCs w:val="21"/>
        </w:rPr>
        <w:t>を低下させる</w:t>
      </w:r>
      <w:r w:rsidRPr="00A84321">
        <w:rPr>
          <w:rFonts w:hint="eastAsia"/>
          <w:szCs w:val="21"/>
        </w:rPr>
        <w:t>」</w:t>
      </w:r>
      <w:bookmarkEnd w:id="4"/>
      <w:bookmarkEnd w:id="6"/>
      <w:r w:rsidRPr="00A84321">
        <w:rPr>
          <w:rFonts w:hint="eastAsia"/>
          <w:szCs w:val="21"/>
        </w:rPr>
        <w:t>と想定し</w:t>
      </w:r>
      <w:r w:rsidR="00397835" w:rsidRPr="00A84321">
        <w:rPr>
          <w:rFonts w:hint="eastAsia"/>
          <w:szCs w:val="21"/>
        </w:rPr>
        <w:t>て</w:t>
      </w:r>
      <w:r w:rsidRPr="00A84321">
        <w:rPr>
          <w:rFonts w:hint="eastAsia"/>
          <w:szCs w:val="21"/>
        </w:rPr>
        <w:t>検証を行う</w:t>
      </w:r>
      <w:r w:rsidR="001F4047" w:rsidRPr="00A84321">
        <w:rPr>
          <w:rFonts w:hint="eastAsia"/>
          <w:szCs w:val="21"/>
        </w:rPr>
        <w:t>ほか，</w:t>
      </w:r>
      <w:r w:rsidR="001F4047" w:rsidRPr="00A84321">
        <w:rPr>
          <w:rFonts w:hint="eastAsia"/>
          <w:szCs w:val="21"/>
        </w:rPr>
        <w:t>ASD</w:t>
      </w:r>
      <w:r w:rsidR="001F4047" w:rsidRPr="00A84321">
        <w:rPr>
          <w:rFonts w:hint="eastAsia"/>
          <w:szCs w:val="21"/>
        </w:rPr>
        <w:t>傾向</w:t>
      </w:r>
      <w:r w:rsidR="00397835" w:rsidRPr="00A84321">
        <w:rPr>
          <w:rFonts w:hint="eastAsia"/>
          <w:szCs w:val="21"/>
        </w:rPr>
        <w:t>が</w:t>
      </w:r>
      <w:r w:rsidR="001F4047" w:rsidRPr="00A84321">
        <w:rPr>
          <w:rFonts w:hint="eastAsia"/>
          <w:szCs w:val="21"/>
        </w:rPr>
        <w:t>援助要請スタイル</w:t>
      </w:r>
      <w:r w:rsidR="00397835" w:rsidRPr="00A84321">
        <w:rPr>
          <w:rFonts w:hint="eastAsia"/>
          <w:szCs w:val="21"/>
        </w:rPr>
        <w:t>と</w:t>
      </w:r>
      <w:r w:rsidR="001F4047" w:rsidRPr="00A84321">
        <w:rPr>
          <w:rFonts w:hint="eastAsia"/>
          <w:szCs w:val="21"/>
        </w:rPr>
        <w:t>適応感に</w:t>
      </w:r>
      <w:r w:rsidR="00397835" w:rsidRPr="00A84321">
        <w:rPr>
          <w:rFonts w:hint="eastAsia"/>
          <w:szCs w:val="21"/>
        </w:rPr>
        <w:t>及ぼす影響について</w:t>
      </w:r>
      <w:r w:rsidR="001F4047" w:rsidRPr="00A84321">
        <w:rPr>
          <w:rFonts w:hint="eastAsia"/>
          <w:szCs w:val="21"/>
        </w:rPr>
        <w:t>性差がみられるか</w:t>
      </w:r>
      <w:r w:rsidR="008D6721" w:rsidRPr="00A84321">
        <w:rPr>
          <w:rFonts w:hint="eastAsia"/>
          <w:szCs w:val="21"/>
        </w:rPr>
        <w:t>否か</w:t>
      </w:r>
      <w:r w:rsidR="00397835" w:rsidRPr="00A84321">
        <w:rPr>
          <w:rFonts w:hint="eastAsia"/>
          <w:szCs w:val="21"/>
        </w:rPr>
        <w:t>についてもあわせて検討する。</w:t>
      </w:r>
    </w:p>
    <w:p w14:paraId="56CB4962" w14:textId="77777777" w:rsidR="00E926FA" w:rsidRPr="00A84321" w:rsidRDefault="00E926FA" w:rsidP="00927794">
      <w:pPr>
        <w:rPr>
          <w:rFonts w:asciiTheme="minorEastAsia" w:hAnsiTheme="minorEastAsia" w:cs="Arial"/>
          <w:szCs w:val="21"/>
        </w:rPr>
      </w:pPr>
    </w:p>
    <w:p w14:paraId="4FCB1782" w14:textId="28FADF3B" w:rsidR="00E926FA" w:rsidRPr="00A84321" w:rsidRDefault="00E926FA" w:rsidP="00FE4C97">
      <w:pPr>
        <w:pStyle w:val="1"/>
      </w:pPr>
      <w:r w:rsidRPr="00A84321">
        <w:rPr>
          <w:rFonts w:hint="eastAsia"/>
        </w:rPr>
        <w:t>Ⅱ．</w:t>
      </w:r>
      <w:r w:rsidRPr="00FE4C97">
        <w:rPr>
          <w:rFonts w:hint="eastAsia"/>
          <w:spacing w:val="80"/>
          <w:kern w:val="0"/>
          <w:fitText w:val="639" w:id="-1257025792"/>
        </w:rPr>
        <w:t>方</w:t>
      </w:r>
      <w:r w:rsidRPr="00FE4C97">
        <w:rPr>
          <w:rFonts w:hint="eastAsia"/>
          <w:kern w:val="0"/>
          <w:fitText w:val="639" w:id="-1257025792"/>
        </w:rPr>
        <w:t>法</w:t>
      </w:r>
    </w:p>
    <w:p w14:paraId="3D51A713" w14:textId="1723817D" w:rsidR="00E926FA" w:rsidRPr="00A84321" w:rsidRDefault="00C14E47" w:rsidP="00FE4C97">
      <w:pPr>
        <w:pStyle w:val="2"/>
      </w:pPr>
      <w:r w:rsidRPr="00A84321">
        <w:rPr>
          <w:rFonts w:hint="eastAsia"/>
        </w:rPr>
        <w:t xml:space="preserve">　</w:t>
      </w:r>
      <w:r w:rsidR="00E926FA" w:rsidRPr="00A84321">
        <w:rPr>
          <w:rFonts w:hint="eastAsia"/>
        </w:rPr>
        <w:t>1．調査対象者</w:t>
      </w:r>
    </w:p>
    <w:p w14:paraId="00835D5F" w14:textId="5C5695B5" w:rsidR="00E926FA" w:rsidRPr="00A84321" w:rsidRDefault="00E20BD8" w:rsidP="00927794">
      <w:pPr>
        <w:rPr>
          <w:szCs w:val="21"/>
        </w:rPr>
      </w:pPr>
      <w:r w:rsidRPr="00A84321">
        <w:rPr>
          <w:rFonts w:hint="eastAsia"/>
          <w:szCs w:val="21"/>
        </w:rPr>
        <w:t xml:space="preserve">　</w:t>
      </w:r>
      <w:r w:rsidR="00E926FA" w:rsidRPr="00A84321">
        <w:rPr>
          <w:rFonts w:hint="eastAsia"/>
          <w:szCs w:val="21"/>
        </w:rPr>
        <w:t>私立大学</w:t>
      </w:r>
      <w:r w:rsidR="00B64C11" w:rsidRPr="00A84321">
        <w:rPr>
          <w:rFonts w:hint="eastAsia"/>
          <w:szCs w:val="21"/>
        </w:rPr>
        <w:t>1</w:t>
      </w:r>
      <w:r w:rsidR="00B64C11" w:rsidRPr="00A84321">
        <w:rPr>
          <w:rFonts w:hint="eastAsia"/>
          <w:szCs w:val="21"/>
        </w:rPr>
        <w:t>校</w:t>
      </w:r>
      <w:r w:rsidR="00E926FA" w:rsidRPr="00A84321">
        <w:rPr>
          <w:rFonts w:hint="eastAsia"/>
          <w:szCs w:val="21"/>
        </w:rPr>
        <w:t>の人文科学・社会科学系学部の大学生</w:t>
      </w:r>
      <w:r w:rsidR="00E926FA" w:rsidRPr="00A84321">
        <w:rPr>
          <w:rFonts w:hint="eastAsia"/>
          <w:szCs w:val="21"/>
        </w:rPr>
        <w:t>4</w:t>
      </w:r>
      <w:r w:rsidR="00E926FA" w:rsidRPr="00A84321">
        <w:rPr>
          <w:szCs w:val="21"/>
        </w:rPr>
        <w:t>32</w:t>
      </w:r>
      <w:r w:rsidR="00B64C11" w:rsidRPr="00A84321">
        <w:rPr>
          <w:rFonts w:hint="eastAsia"/>
          <w:szCs w:val="21"/>
        </w:rPr>
        <w:t>名</w:t>
      </w:r>
      <w:r w:rsidR="00E926FA" w:rsidRPr="00A84321">
        <w:rPr>
          <w:rFonts w:hint="eastAsia"/>
          <w:szCs w:val="21"/>
        </w:rPr>
        <w:t>（男性</w:t>
      </w:r>
      <w:r w:rsidR="00E926FA" w:rsidRPr="00A84321">
        <w:rPr>
          <w:szCs w:val="21"/>
        </w:rPr>
        <w:t>110</w:t>
      </w:r>
      <w:r w:rsidR="00E926FA" w:rsidRPr="00A84321">
        <w:rPr>
          <w:rFonts w:hint="eastAsia"/>
          <w:szCs w:val="21"/>
        </w:rPr>
        <w:t>名，女性</w:t>
      </w:r>
      <w:r w:rsidR="00E926FA" w:rsidRPr="00A84321">
        <w:rPr>
          <w:rFonts w:hint="eastAsia"/>
          <w:szCs w:val="21"/>
        </w:rPr>
        <w:t>322</w:t>
      </w:r>
      <w:r w:rsidR="00E926FA" w:rsidRPr="00A84321">
        <w:rPr>
          <w:rFonts w:hint="eastAsia"/>
          <w:szCs w:val="21"/>
        </w:rPr>
        <w:t>名，</w:t>
      </w:r>
      <w:r w:rsidR="00E926FA" w:rsidRPr="00A84321">
        <w:rPr>
          <w:szCs w:val="21"/>
        </w:rPr>
        <w:t>平均年齢</w:t>
      </w:r>
      <w:r w:rsidR="00E926FA" w:rsidRPr="00A84321">
        <w:rPr>
          <w:rFonts w:hint="eastAsia"/>
          <w:szCs w:val="21"/>
        </w:rPr>
        <w:t>20.12</w:t>
      </w:r>
      <w:r w:rsidR="00E926FA" w:rsidRPr="00A84321">
        <w:rPr>
          <w:rFonts w:hint="eastAsia"/>
          <w:szCs w:val="21"/>
        </w:rPr>
        <w:t>±</w:t>
      </w:r>
      <w:r w:rsidR="00E926FA" w:rsidRPr="00A84321">
        <w:rPr>
          <w:rFonts w:hint="eastAsia"/>
          <w:szCs w:val="21"/>
        </w:rPr>
        <w:t>2.68</w:t>
      </w:r>
      <w:r w:rsidR="00E926FA" w:rsidRPr="00A84321">
        <w:rPr>
          <w:szCs w:val="21"/>
        </w:rPr>
        <w:t>歳</w:t>
      </w:r>
      <w:r w:rsidR="00E926FA" w:rsidRPr="00A84321">
        <w:rPr>
          <w:rFonts w:hint="eastAsia"/>
          <w:szCs w:val="21"/>
        </w:rPr>
        <w:t>）を調査の対象とした。</w:t>
      </w:r>
    </w:p>
    <w:p w14:paraId="4AA1B457" w14:textId="482B4EA8" w:rsidR="00E926FA" w:rsidRPr="00A84321" w:rsidRDefault="00C14E47" w:rsidP="00FE4C97">
      <w:pPr>
        <w:pStyle w:val="2"/>
      </w:pPr>
      <w:r w:rsidRPr="00A84321">
        <w:rPr>
          <w:rFonts w:hint="eastAsia"/>
        </w:rPr>
        <w:t xml:space="preserve">　</w:t>
      </w:r>
      <w:r w:rsidR="00E926FA" w:rsidRPr="00A84321">
        <w:rPr>
          <w:rFonts w:hint="eastAsia"/>
        </w:rPr>
        <w:t>2．調査項目</w:t>
      </w:r>
    </w:p>
    <w:p w14:paraId="38905B9A" w14:textId="02DC79E1" w:rsidR="00E926FA" w:rsidRPr="00A84321" w:rsidRDefault="00E20BD8" w:rsidP="00927794">
      <w:pPr>
        <w:pStyle w:val="a8"/>
        <w:jc w:val="both"/>
        <w:rPr>
          <w:kern w:val="2"/>
        </w:rPr>
      </w:pPr>
      <w:r w:rsidRPr="00A84321">
        <w:rPr>
          <w:rFonts w:hint="eastAsia"/>
          <w:kern w:val="2"/>
        </w:rPr>
        <w:t xml:space="preserve">　　</w:t>
      </w:r>
      <w:r w:rsidR="00E926FA" w:rsidRPr="00A84321">
        <w:rPr>
          <w:rFonts w:hint="eastAsia"/>
          <w:kern w:val="2"/>
        </w:rPr>
        <w:t>（</w:t>
      </w:r>
      <w:r w:rsidR="00E926FA" w:rsidRPr="00A84321">
        <w:rPr>
          <w:rFonts w:hint="eastAsia"/>
          <w:kern w:val="2"/>
        </w:rPr>
        <w:t>1</w:t>
      </w:r>
      <w:r w:rsidR="00E926FA" w:rsidRPr="00A84321">
        <w:rPr>
          <w:rFonts w:hint="eastAsia"/>
          <w:kern w:val="2"/>
        </w:rPr>
        <w:t>）</w:t>
      </w:r>
      <w:r w:rsidR="00B64C11" w:rsidRPr="00A84321">
        <w:rPr>
          <w:rFonts w:hint="eastAsia"/>
          <w:kern w:val="2"/>
        </w:rPr>
        <w:t>ASD</w:t>
      </w:r>
      <w:r w:rsidR="00B64C11" w:rsidRPr="00A84321">
        <w:rPr>
          <w:rFonts w:hint="eastAsia"/>
          <w:kern w:val="2"/>
        </w:rPr>
        <w:t>傾向の測定：</w:t>
      </w:r>
      <w:r w:rsidR="00B64C11" w:rsidRPr="00A84321">
        <w:rPr>
          <w:rFonts w:hint="eastAsia"/>
          <w:kern w:val="2"/>
        </w:rPr>
        <w:t xml:space="preserve"> </w:t>
      </w:r>
      <w:r w:rsidR="00E926FA" w:rsidRPr="00A84321">
        <w:rPr>
          <w:rFonts w:hint="eastAsia"/>
          <w:kern w:val="2"/>
        </w:rPr>
        <w:t>ASD</w:t>
      </w:r>
      <w:r w:rsidR="00E926FA" w:rsidRPr="00A84321">
        <w:rPr>
          <w:rFonts w:hint="eastAsia"/>
          <w:kern w:val="2"/>
        </w:rPr>
        <w:t>傾向の判定には</w:t>
      </w:r>
      <w:r w:rsidR="00B64C11" w:rsidRPr="00A84321">
        <w:rPr>
          <w:rFonts w:hint="eastAsia"/>
          <w:kern w:val="2"/>
        </w:rPr>
        <w:t>，</w:t>
      </w:r>
      <w:r w:rsidR="00E926FA" w:rsidRPr="00A84321">
        <w:rPr>
          <w:rFonts w:hint="eastAsia"/>
          <w:kern w:val="2"/>
        </w:rPr>
        <w:t>自閉性スペクトル指数日本版（</w:t>
      </w:r>
      <w:r w:rsidR="00E926FA" w:rsidRPr="00A84321">
        <w:rPr>
          <w:kern w:val="2"/>
        </w:rPr>
        <w:t xml:space="preserve">Autism-Spectrum Quotient Japanese </w:t>
      </w:r>
      <w:r w:rsidR="00E926FA" w:rsidRPr="00A84321">
        <w:rPr>
          <w:rFonts w:hint="eastAsia"/>
          <w:kern w:val="2"/>
        </w:rPr>
        <w:t>V</w:t>
      </w:r>
      <w:r w:rsidR="00E926FA" w:rsidRPr="00A84321">
        <w:rPr>
          <w:kern w:val="2"/>
        </w:rPr>
        <w:t>ersion; AQ-J</w:t>
      </w:r>
      <w:r w:rsidR="00E926FA" w:rsidRPr="00A84321">
        <w:rPr>
          <w:rFonts w:hint="eastAsia"/>
          <w:kern w:val="2"/>
        </w:rPr>
        <w:t>）の短縮版（</w:t>
      </w:r>
      <w:r w:rsidR="00E926FA" w:rsidRPr="00A84321">
        <w:rPr>
          <w:rFonts w:hint="eastAsia"/>
          <w:kern w:val="2"/>
        </w:rPr>
        <w:t>AQ-J-16</w:t>
      </w:r>
      <w:r w:rsidR="00E926FA" w:rsidRPr="00A84321">
        <w:rPr>
          <w:rFonts w:hint="eastAsia"/>
          <w:kern w:val="2"/>
        </w:rPr>
        <w:t>）（</w:t>
      </w:r>
      <w:r w:rsidR="00E926FA" w:rsidRPr="00A84321">
        <w:rPr>
          <w:kern w:val="2"/>
        </w:rPr>
        <w:t>Baron-Cohen</w:t>
      </w:r>
      <w:r w:rsidR="00E926FA" w:rsidRPr="00A84321">
        <w:rPr>
          <w:rFonts w:hint="eastAsia"/>
          <w:kern w:val="2"/>
        </w:rPr>
        <w:t xml:space="preserve"> et al., </w:t>
      </w:r>
      <w:r w:rsidR="00E926FA" w:rsidRPr="00A84321">
        <w:rPr>
          <w:kern w:val="2"/>
        </w:rPr>
        <w:t>2001</w:t>
      </w:r>
      <w:r w:rsidR="00CF479E" w:rsidRPr="00A84321">
        <w:rPr>
          <w:kern w:val="2"/>
        </w:rPr>
        <w:t xml:space="preserve">; </w:t>
      </w:r>
      <w:r w:rsidR="00E926FA" w:rsidRPr="00A84321">
        <w:rPr>
          <w:rFonts w:hint="eastAsia"/>
          <w:kern w:val="2"/>
        </w:rPr>
        <w:t>栗田・長田・小山</w:t>
      </w:r>
      <w:r w:rsidR="00150D67" w:rsidRPr="00A84321">
        <w:rPr>
          <w:rFonts w:hint="eastAsia"/>
          <w:kern w:val="2"/>
        </w:rPr>
        <w:t>他</w:t>
      </w:r>
      <w:r w:rsidR="00E926FA" w:rsidRPr="00A84321">
        <w:rPr>
          <w:kern w:val="2"/>
        </w:rPr>
        <w:t>, 200</w:t>
      </w:r>
      <w:r w:rsidR="00E926FA" w:rsidRPr="00A84321">
        <w:rPr>
          <w:rFonts w:hint="eastAsia"/>
          <w:kern w:val="2"/>
        </w:rPr>
        <w:t>3</w:t>
      </w:r>
      <w:r w:rsidR="00E926FA" w:rsidRPr="00A84321">
        <w:rPr>
          <w:rFonts w:hint="eastAsia"/>
          <w:kern w:val="2"/>
        </w:rPr>
        <w:t>）を使用した</w:t>
      </w:r>
      <w:r w:rsidR="00E926FA" w:rsidRPr="00A84321">
        <w:rPr>
          <w:kern w:val="2"/>
        </w:rPr>
        <w:t>。</w:t>
      </w:r>
      <w:r w:rsidR="00E926FA" w:rsidRPr="00A84321">
        <w:rPr>
          <w:rFonts w:hint="eastAsia"/>
          <w:kern w:val="2"/>
        </w:rPr>
        <w:t>A</w:t>
      </w:r>
      <w:r w:rsidR="00E926FA" w:rsidRPr="00A84321">
        <w:rPr>
          <w:kern w:val="2"/>
        </w:rPr>
        <w:t>Q-J-16</w:t>
      </w:r>
      <w:r w:rsidR="00E926FA" w:rsidRPr="00A84321">
        <w:rPr>
          <w:rFonts w:hint="eastAsia"/>
          <w:kern w:val="2"/>
        </w:rPr>
        <w:t>は「私は，人の意図をわかるのがむずかしい」「新しい状況は，私を不安にする」など</w:t>
      </w:r>
      <w:r w:rsidR="00E926FA" w:rsidRPr="00A84321">
        <w:rPr>
          <w:rFonts w:hint="eastAsia"/>
          <w:kern w:val="2"/>
        </w:rPr>
        <w:t>16</w:t>
      </w:r>
      <w:r w:rsidR="00E926FA" w:rsidRPr="00A84321">
        <w:rPr>
          <w:rFonts w:hint="eastAsia"/>
          <w:kern w:val="2"/>
        </w:rPr>
        <w:t>項目</w:t>
      </w:r>
      <w:r w:rsidR="00E926FA" w:rsidRPr="00A84321">
        <w:rPr>
          <w:kern w:val="2"/>
        </w:rPr>
        <w:t>から構成される自己</w:t>
      </w:r>
      <w:r w:rsidR="00E926FA" w:rsidRPr="00A84321">
        <w:rPr>
          <w:rFonts w:hint="eastAsia"/>
          <w:kern w:val="2"/>
        </w:rPr>
        <w:t>回答</w:t>
      </w:r>
      <w:r w:rsidR="00E926FA" w:rsidRPr="00A84321">
        <w:rPr>
          <w:kern w:val="2"/>
        </w:rPr>
        <w:t>式の尺度</w:t>
      </w:r>
      <w:r w:rsidR="00E926FA" w:rsidRPr="00A84321">
        <w:rPr>
          <w:rFonts w:hint="eastAsia"/>
          <w:kern w:val="2"/>
        </w:rPr>
        <w:t>であり，健常範囲の知能を</w:t>
      </w:r>
      <w:r w:rsidR="00B64C11" w:rsidRPr="00A84321">
        <w:rPr>
          <w:rFonts w:hint="eastAsia"/>
          <w:kern w:val="2"/>
        </w:rPr>
        <w:t>も</w:t>
      </w:r>
      <w:r w:rsidR="00E926FA" w:rsidRPr="00A84321">
        <w:rPr>
          <w:rFonts w:hint="eastAsia"/>
          <w:kern w:val="2"/>
        </w:rPr>
        <w:t>つ成人の</w:t>
      </w:r>
      <w:r w:rsidR="00E926FA" w:rsidRPr="00A84321">
        <w:rPr>
          <w:rFonts w:hint="eastAsia"/>
          <w:kern w:val="2"/>
        </w:rPr>
        <w:t>ASD</w:t>
      </w:r>
      <w:r w:rsidR="00E926FA" w:rsidRPr="00A84321">
        <w:rPr>
          <w:rFonts w:hint="eastAsia"/>
          <w:kern w:val="2"/>
        </w:rPr>
        <w:t>傾向を測定できる。回答は</w:t>
      </w:r>
      <w:r w:rsidR="00E926FA" w:rsidRPr="00A84321">
        <w:rPr>
          <w:rFonts w:hint="eastAsia"/>
          <w:kern w:val="2"/>
        </w:rPr>
        <w:t>4</w:t>
      </w:r>
      <w:r w:rsidR="00E926FA" w:rsidRPr="00A84321">
        <w:rPr>
          <w:kern w:val="2"/>
        </w:rPr>
        <w:t>件法で求められ</w:t>
      </w:r>
      <w:r w:rsidR="00E926FA" w:rsidRPr="00A84321">
        <w:rPr>
          <w:rFonts w:hint="eastAsia"/>
          <w:kern w:val="2"/>
        </w:rPr>
        <w:t>，各項目につき</w:t>
      </w:r>
      <w:r w:rsidR="00B64C11" w:rsidRPr="00A84321">
        <w:rPr>
          <w:rFonts w:hint="eastAsia"/>
          <w:kern w:val="2"/>
        </w:rPr>
        <w:t>，</w:t>
      </w:r>
      <w:r w:rsidR="00E926FA" w:rsidRPr="00A84321">
        <w:rPr>
          <w:rFonts w:hint="eastAsia"/>
          <w:kern w:val="2"/>
        </w:rPr>
        <w:t>ASD</w:t>
      </w:r>
      <w:r w:rsidR="00E926FA" w:rsidRPr="00A84321">
        <w:rPr>
          <w:rFonts w:hint="eastAsia"/>
          <w:kern w:val="2"/>
        </w:rPr>
        <w:t>傾向が高いとされる側から</w:t>
      </w:r>
      <w:r w:rsidR="00E926FA" w:rsidRPr="00A84321">
        <w:rPr>
          <w:kern w:val="2"/>
        </w:rPr>
        <w:t>2</w:t>
      </w:r>
      <w:r w:rsidR="00E926FA" w:rsidRPr="00A84321">
        <w:rPr>
          <w:rFonts w:hint="eastAsia"/>
          <w:kern w:val="2"/>
        </w:rPr>
        <w:t>つの選択肢を選んだ場合には</w:t>
      </w:r>
      <w:r w:rsidR="00E926FA" w:rsidRPr="00A84321">
        <w:rPr>
          <w:rFonts w:hint="eastAsia"/>
          <w:kern w:val="2"/>
        </w:rPr>
        <w:t>1</w:t>
      </w:r>
      <w:r w:rsidR="00E926FA" w:rsidRPr="00A84321">
        <w:rPr>
          <w:rFonts w:hint="eastAsia"/>
          <w:kern w:val="2"/>
        </w:rPr>
        <w:t>点が，低いとされる側から</w:t>
      </w:r>
      <w:r w:rsidR="00E926FA" w:rsidRPr="00A84321">
        <w:rPr>
          <w:kern w:val="2"/>
        </w:rPr>
        <w:t>2</w:t>
      </w:r>
      <w:r w:rsidR="00E926FA" w:rsidRPr="00A84321">
        <w:rPr>
          <w:rFonts w:hint="eastAsia"/>
          <w:kern w:val="2"/>
        </w:rPr>
        <w:t>つの選択肢を選んだ場合には</w:t>
      </w:r>
      <w:r w:rsidR="00E926FA" w:rsidRPr="00A84321">
        <w:rPr>
          <w:kern w:val="2"/>
        </w:rPr>
        <w:t>0</w:t>
      </w:r>
      <w:r w:rsidR="00E926FA" w:rsidRPr="00A84321">
        <w:rPr>
          <w:rFonts w:hint="eastAsia"/>
          <w:kern w:val="2"/>
        </w:rPr>
        <w:t>点が与えられ，高得点ほど</w:t>
      </w:r>
      <w:r w:rsidR="00E926FA" w:rsidRPr="00A84321">
        <w:rPr>
          <w:rFonts w:hint="eastAsia"/>
          <w:kern w:val="2"/>
        </w:rPr>
        <w:t>ASD</w:t>
      </w:r>
      <w:r w:rsidR="00E926FA" w:rsidRPr="00A84321">
        <w:rPr>
          <w:rFonts w:hint="eastAsia"/>
          <w:kern w:val="2"/>
        </w:rPr>
        <w:t>傾向を強く示していることを意味する。信頼性および妥当性が報告されており，健常者の</w:t>
      </w:r>
      <w:r w:rsidR="00E926FA" w:rsidRPr="00A84321">
        <w:rPr>
          <w:rFonts w:hint="eastAsia"/>
          <w:kern w:val="2"/>
        </w:rPr>
        <w:t>ASD</w:t>
      </w:r>
      <w:r w:rsidR="00E926FA" w:rsidRPr="00A84321">
        <w:rPr>
          <w:rFonts w:hint="eastAsia"/>
          <w:kern w:val="2"/>
        </w:rPr>
        <w:t>傾向の個人差を測定する尺度として有用であることが報告されている（栗田・長田・小山</w:t>
      </w:r>
      <w:r w:rsidR="00150D67" w:rsidRPr="00A84321">
        <w:rPr>
          <w:rFonts w:hint="eastAsia"/>
          <w:kern w:val="2"/>
        </w:rPr>
        <w:t>他</w:t>
      </w:r>
      <w:r w:rsidR="00492393" w:rsidRPr="00A84321">
        <w:rPr>
          <w:kern w:val="2"/>
        </w:rPr>
        <w:t>,</w:t>
      </w:r>
      <w:r w:rsidR="00492393" w:rsidRPr="00A84321">
        <w:rPr>
          <w:rFonts w:hint="eastAsia"/>
          <w:kern w:val="2"/>
        </w:rPr>
        <w:t xml:space="preserve"> </w:t>
      </w:r>
      <w:r w:rsidR="00E926FA" w:rsidRPr="00A84321">
        <w:rPr>
          <w:rFonts w:hint="eastAsia"/>
          <w:kern w:val="2"/>
        </w:rPr>
        <w:t>2004</w:t>
      </w:r>
      <w:r w:rsidR="00E926FA" w:rsidRPr="00A84321">
        <w:rPr>
          <w:rFonts w:hint="eastAsia"/>
          <w:kern w:val="2"/>
        </w:rPr>
        <w:t>）。</w:t>
      </w:r>
    </w:p>
    <w:p w14:paraId="2D9EE02F" w14:textId="5B41193D" w:rsidR="00E926FA" w:rsidRPr="00A84321" w:rsidRDefault="00C14E47" w:rsidP="00927794">
      <w:pPr>
        <w:rPr>
          <w:szCs w:val="21"/>
        </w:rPr>
      </w:pPr>
      <w:r w:rsidRPr="00A84321">
        <w:rPr>
          <w:rFonts w:asciiTheme="minorEastAsia" w:hAnsiTheme="minorEastAsia" w:hint="eastAsia"/>
          <w:szCs w:val="21"/>
        </w:rPr>
        <w:t xml:space="preserve">　　</w:t>
      </w:r>
      <w:r w:rsidR="00E926FA" w:rsidRPr="00A84321">
        <w:rPr>
          <w:rFonts w:asciiTheme="minorEastAsia" w:hAnsiTheme="minorEastAsia" w:cs="Arial" w:hint="eastAsia"/>
          <w:szCs w:val="21"/>
        </w:rPr>
        <w:t>（</w:t>
      </w:r>
      <w:r w:rsidR="00E926FA" w:rsidRPr="00A84321">
        <w:rPr>
          <w:rFonts w:cstheme="minorHAnsi"/>
          <w:szCs w:val="21"/>
        </w:rPr>
        <w:t>2</w:t>
      </w:r>
      <w:r w:rsidR="00E926FA" w:rsidRPr="00A84321">
        <w:rPr>
          <w:rFonts w:asciiTheme="minorEastAsia" w:hAnsiTheme="minorEastAsia" w:cs="Arial" w:hint="eastAsia"/>
          <w:szCs w:val="21"/>
        </w:rPr>
        <w:t>）援助要請スタイル尺度</w:t>
      </w:r>
      <w:r w:rsidR="00B64C11" w:rsidRPr="00A84321">
        <w:rPr>
          <w:rFonts w:asciiTheme="minorEastAsia" w:hAnsiTheme="minorEastAsia" w:cs="Arial" w:hint="eastAsia"/>
          <w:szCs w:val="21"/>
        </w:rPr>
        <w:t xml:space="preserve">： </w:t>
      </w:r>
      <w:r w:rsidR="00E926FA" w:rsidRPr="00A84321">
        <w:rPr>
          <w:rFonts w:hint="eastAsia"/>
          <w:szCs w:val="21"/>
        </w:rPr>
        <w:t>援助要請スタイル尺度（永</w:t>
      </w:r>
      <w:r w:rsidR="00492393" w:rsidRPr="00A84321">
        <w:rPr>
          <w:szCs w:val="21"/>
        </w:rPr>
        <w:t>井</w:t>
      </w:r>
      <w:r w:rsidR="00492393" w:rsidRPr="00A84321">
        <w:rPr>
          <w:szCs w:val="21"/>
        </w:rPr>
        <w:t>,</w:t>
      </w:r>
      <w:r w:rsidR="00492393" w:rsidRPr="00A84321">
        <w:rPr>
          <w:rFonts w:hint="eastAsia"/>
          <w:szCs w:val="21"/>
        </w:rPr>
        <w:t xml:space="preserve"> </w:t>
      </w:r>
      <w:r w:rsidR="00E926FA" w:rsidRPr="00A84321">
        <w:rPr>
          <w:rFonts w:hint="eastAsia"/>
          <w:szCs w:val="21"/>
        </w:rPr>
        <w:t>2013</w:t>
      </w:r>
      <w:r w:rsidR="00E926FA" w:rsidRPr="00A84321">
        <w:rPr>
          <w:rFonts w:hint="eastAsia"/>
          <w:szCs w:val="21"/>
        </w:rPr>
        <w:t>）は，「援助要請過剰型（以下過剰型）」「援助要請回避型（以下回避型）」「援助要請自立型（以下自立型）」の</w:t>
      </w:r>
      <w:r w:rsidR="00E926FA" w:rsidRPr="00A84321">
        <w:rPr>
          <w:rFonts w:hint="eastAsia"/>
          <w:szCs w:val="21"/>
        </w:rPr>
        <w:t>3</w:t>
      </w:r>
      <w:r w:rsidR="00E926FA" w:rsidRPr="00A84321">
        <w:rPr>
          <w:rFonts w:hint="eastAsia"/>
          <w:szCs w:val="21"/>
        </w:rPr>
        <w:t>因子</w:t>
      </w:r>
      <w:r w:rsidR="00E926FA" w:rsidRPr="00A84321">
        <w:rPr>
          <w:rFonts w:hint="eastAsia"/>
          <w:szCs w:val="21"/>
        </w:rPr>
        <w:t>12</w:t>
      </w:r>
      <w:r w:rsidR="00E926FA" w:rsidRPr="00A84321">
        <w:rPr>
          <w:rFonts w:hint="eastAsia"/>
          <w:szCs w:val="21"/>
        </w:rPr>
        <w:t>項目から構成され，信頼性や妥当性が確認されている。項目例は「困ったことがあったら，割とすぐに相談する」「悩みは最後まで，自分一人でかかえる」「先に自分で，いろいろとやってみてから相談する」などである。</w:t>
      </w:r>
      <w:r w:rsidR="00E926FA" w:rsidRPr="00A84321">
        <w:rPr>
          <w:rFonts w:hint="eastAsia"/>
          <w:szCs w:val="21"/>
        </w:rPr>
        <w:t>7</w:t>
      </w:r>
      <w:r w:rsidR="00E926FA" w:rsidRPr="00A84321">
        <w:rPr>
          <w:rFonts w:hint="eastAsia"/>
          <w:szCs w:val="21"/>
        </w:rPr>
        <w:t>件法で回答を求め，それぞれの援助要請スタイルの程度を測定した。</w:t>
      </w:r>
    </w:p>
    <w:p w14:paraId="21BBBE0E" w14:textId="63B01C38" w:rsidR="00E926FA" w:rsidRPr="00A84321" w:rsidRDefault="00C14E47" w:rsidP="00927794">
      <w:pPr>
        <w:rPr>
          <w:szCs w:val="21"/>
        </w:rPr>
      </w:pPr>
      <w:r w:rsidRPr="00A84321">
        <w:rPr>
          <w:rFonts w:asciiTheme="minorEastAsia" w:hAnsiTheme="minorEastAsia" w:hint="eastAsia"/>
          <w:szCs w:val="21"/>
        </w:rPr>
        <w:t xml:space="preserve">　　</w:t>
      </w:r>
      <w:r w:rsidR="00E926FA" w:rsidRPr="00A84321">
        <w:rPr>
          <w:rFonts w:asciiTheme="minorEastAsia" w:hAnsiTheme="minorEastAsia" w:cs="Arial" w:hint="eastAsia"/>
          <w:szCs w:val="21"/>
        </w:rPr>
        <w:t>（3）青年用適応感尺度</w:t>
      </w:r>
      <w:r w:rsidR="00B64C11" w:rsidRPr="00A84321">
        <w:rPr>
          <w:rFonts w:asciiTheme="minorEastAsia" w:hAnsiTheme="minorEastAsia" w:cs="Arial" w:hint="eastAsia"/>
          <w:szCs w:val="21"/>
        </w:rPr>
        <w:t xml:space="preserve">： </w:t>
      </w:r>
      <w:r w:rsidR="00E926FA" w:rsidRPr="00A84321">
        <w:rPr>
          <w:rFonts w:hint="eastAsia"/>
          <w:szCs w:val="21"/>
        </w:rPr>
        <w:t>大学への適応感を測定するために，青年用適応感尺度（大久保</w:t>
      </w:r>
      <w:r w:rsidR="00492393" w:rsidRPr="00A84321">
        <w:rPr>
          <w:szCs w:val="21"/>
        </w:rPr>
        <w:t>,</w:t>
      </w:r>
      <w:r w:rsidR="00492393" w:rsidRPr="00A84321">
        <w:rPr>
          <w:rFonts w:hint="eastAsia"/>
          <w:szCs w:val="21"/>
        </w:rPr>
        <w:t xml:space="preserve"> </w:t>
      </w:r>
      <w:r w:rsidR="00E926FA" w:rsidRPr="00A84321">
        <w:rPr>
          <w:rFonts w:hint="eastAsia"/>
          <w:szCs w:val="21"/>
        </w:rPr>
        <w:t>2005</w:t>
      </w:r>
      <w:r w:rsidR="00E926FA" w:rsidRPr="00A84321">
        <w:rPr>
          <w:rFonts w:hint="eastAsia"/>
          <w:szCs w:val="21"/>
        </w:rPr>
        <w:t>）を用いた。青年用適応感尺度は，</w:t>
      </w:r>
      <w:bookmarkStart w:id="7" w:name="_Hlk533786460"/>
      <w:r w:rsidR="00E926FA" w:rsidRPr="00A84321">
        <w:rPr>
          <w:rFonts w:hint="eastAsia"/>
          <w:szCs w:val="21"/>
        </w:rPr>
        <w:t>周囲に溶け込め，馴染めていることから生じる気楽さなどの感覚を表す「居心地の良さの感覚」，課題や目的があることによる充実感を表す「課題・目的の存在」，周囲から信頼され，受容されている感覚を表す「被信頼感・受容感」，周囲との関係による劣等感を表す「劣等感の無さ」</w:t>
      </w:r>
      <w:bookmarkEnd w:id="7"/>
      <w:r w:rsidR="00E926FA" w:rsidRPr="00A84321">
        <w:rPr>
          <w:rFonts w:hint="eastAsia"/>
          <w:szCs w:val="21"/>
        </w:rPr>
        <w:t>の</w:t>
      </w:r>
      <w:r w:rsidR="00E926FA" w:rsidRPr="00A84321">
        <w:rPr>
          <w:rFonts w:hint="eastAsia"/>
          <w:szCs w:val="21"/>
        </w:rPr>
        <w:t>4</w:t>
      </w:r>
      <w:r w:rsidR="00E926FA" w:rsidRPr="00A84321">
        <w:rPr>
          <w:rFonts w:hint="eastAsia"/>
          <w:szCs w:val="21"/>
        </w:rPr>
        <w:t>因子</w:t>
      </w:r>
      <w:r w:rsidR="00E926FA" w:rsidRPr="00A84321">
        <w:rPr>
          <w:rFonts w:hint="eastAsia"/>
          <w:szCs w:val="21"/>
        </w:rPr>
        <w:t>30</w:t>
      </w:r>
      <w:r w:rsidR="00E926FA" w:rsidRPr="00A84321">
        <w:rPr>
          <w:rFonts w:hint="eastAsia"/>
          <w:szCs w:val="21"/>
        </w:rPr>
        <w:t>項目から構成されている。項目例は，「周囲に溶け込めている」「嫌われていると感じる」などである。回答は</w:t>
      </w:r>
      <w:r w:rsidR="00E926FA" w:rsidRPr="00A84321">
        <w:rPr>
          <w:rFonts w:hint="eastAsia"/>
          <w:szCs w:val="21"/>
        </w:rPr>
        <w:t>5</w:t>
      </w:r>
      <w:r w:rsidR="00E926FA" w:rsidRPr="00A84321">
        <w:rPr>
          <w:rFonts w:hint="eastAsia"/>
          <w:szCs w:val="21"/>
        </w:rPr>
        <w:t>件法で求められ，高得点ほど適応感が高いことを示し，信頼性や妥当性が確認されている（大久保</w:t>
      </w:r>
      <w:r w:rsidR="00492393" w:rsidRPr="00A84321">
        <w:rPr>
          <w:szCs w:val="21"/>
        </w:rPr>
        <w:t>,</w:t>
      </w:r>
      <w:r w:rsidR="00492393" w:rsidRPr="00A84321">
        <w:rPr>
          <w:rFonts w:hint="eastAsia"/>
          <w:szCs w:val="21"/>
        </w:rPr>
        <w:t xml:space="preserve"> </w:t>
      </w:r>
      <w:r w:rsidR="00E926FA" w:rsidRPr="00A84321">
        <w:rPr>
          <w:rFonts w:hint="eastAsia"/>
          <w:szCs w:val="21"/>
        </w:rPr>
        <w:t>2005</w:t>
      </w:r>
      <w:r w:rsidR="00E926FA" w:rsidRPr="00A84321">
        <w:rPr>
          <w:rFonts w:hint="eastAsia"/>
          <w:szCs w:val="21"/>
        </w:rPr>
        <w:t>）。</w:t>
      </w:r>
    </w:p>
    <w:p w14:paraId="3A76D6D5" w14:textId="7464070E" w:rsidR="00E926FA" w:rsidRPr="00A84321" w:rsidRDefault="00C14E47" w:rsidP="00FE4C97">
      <w:pPr>
        <w:pStyle w:val="2"/>
      </w:pPr>
      <w:r w:rsidRPr="00A84321">
        <w:rPr>
          <w:rFonts w:hint="eastAsia"/>
        </w:rPr>
        <w:lastRenderedPageBreak/>
        <w:t xml:space="preserve">　</w:t>
      </w:r>
      <w:r w:rsidR="00E926FA" w:rsidRPr="00A84321">
        <w:rPr>
          <w:rFonts w:hint="eastAsia"/>
        </w:rPr>
        <w:t>3．実施手続き</w:t>
      </w:r>
    </w:p>
    <w:p w14:paraId="6DB1C3B4" w14:textId="347D50EB" w:rsidR="00E926FA" w:rsidRPr="00A84321" w:rsidRDefault="00C14E47" w:rsidP="00927794">
      <w:pPr>
        <w:rPr>
          <w:szCs w:val="21"/>
        </w:rPr>
      </w:pPr>
      <w:r w:rsidRPr="00A84321">
        <w:rPr>
          <w:rFonts w:hint="eastAsia"/>
          <w:szCs w:val="21"/>
        </w:rPr>
        <w:t xml:space="preserve">　　</w:t>
      </w:r>
      <w:r w:rsidR="00E926FA" w:rsidRPr="00A84321">
        <w:rPr>
          <w:rFonts w:hint="eastAsia"/>
          <w:szCs w:val="21"/>
        </w:rPr>
        <w:t>（</w:t>
      </w:r>
      <w:r w:rsidR="00E926FA" w:rsidRPr="00A84321">
        <w:rPr>
          <w:rFonts w:hint="eastAsia"/>
          <w:szCs w:val="21"/>
        </w:rPr>
        <w:t>1</w:t>
      </w:r>
      <w:r w:rsidR="00E926FA" w:rsidRPr="00A84321">
        <w:rPr>
          <w:rFonts w:hint="eastAsia"/>
          <w:szCs w:val="21"/>
        </w:rPr>
        <w:t>）調査の時期および実施方法</w:t>
      </w:r>
      <w:r w:rsidR="00B64C11" w:rsidRPr="00A84321">
        <w:rPr>
          <w:rFonts w:hint="eastAsia"/>
          <w:szCs w:val="21"/>
        </w:rPr>
        <w:t>：</w:t>
      </w:r>
      <w:r w:rsidR="00B64C11" w:rsidRPr="00A84321">
        <w:rPr>
          <w:rFonts w:hint="eastAsia"/>
          <w:szCs w:val="21"/>
        </w:rPr>
        <w:t xml:space="preserve"> </w:t>
      </w:r>
      <w:r w:rsidR="00E926FA" w:rsidRPr="00A84321">
        <w:rPr>
          <w:rFonts w:hint="eastAsia"/>
          <w:szCs w:val="21"/>
        </w:rPr>
        <w:t>2017</w:t>
      </w:r>
      <w:r w:rsidR="00E926FA" w:rsidRPr="00A84321">
        <w:rPr>
          <w:rFonts w:hint="eastAsia"/>
          <w:szCs w:val="21"/>
        </w:rPr>
        <w:t>年</w:t>
      </w:r>
      <w:r w:rsidR="00E926FA" w:rsidRPr="00A84321">
        <w:rPr>
          <w:rFonts w:hint="eastAsia"/>
          <w:szCs w:val="21"/>
        </w:rPr>
        <w:t>12</w:t>
      </w:r>
      <w:r w:rsidR="00E926FA" w:rsidRPr="00A84321">
        <w:rPr>
          <w:rFonts w:hint="eastAsia"/>
          <w:szCs w:val="21"/>
        </w:rPr>
        <w:t>月から</w:t>
      </w:r>
      <w:r w:rsidR="00E926FA" w:rsidRPr="00A84321">
        <w:rPr>
          <w:rFonts w:hint="eastAsia"/>
          <w:szCs w:val="21"/>
        </w:rPr>
        <w:t>2018</w:t>
      </w:r>
      <w:r w:rsidR="00E926FA" w:rsidRPr="00A84321">
        <w:rPr>
          <w:rFonts w:hint="eastAsia"/>
          <w:szCs w:val="21"/>
        </w:rPr>
        <w:t>年</w:t>
      </w:r>
      <w:r w:rsidR="00E926FA" w:rsidRPr="00A84321">
        <w:rPr>
          <w:rFonts w:hint="eastAsia"/>
          <w:szCs w:val="21"/>
        </w:rPr>
        <w:t>1</w:t>
      </w:r>
      <w:r w:rsidR="00E926FA" w:rsidRPr="00A84321">
        <w:rPr>
          <w:rFonts w:hint="eastAsia"/>
          <w:szCs w:val="21"/>
        </w:rPr>
        <w:t>月にかけて調査を実施した。調査は講義終了後の時間を利用して行われ，無記名の</w:t>
      </w:r>
      <w:r w:rsidR="00E926FA" w:rsidRPr="00A84321">
        <w:rPr>
          <w:rFonts w:hint="eastAsia"/>
          <w:szCs w:val="21"/>
        </w:rPr>
        <w:t>3</w:t>
      </w:r>
      <w:r w:rsidR="00E926FA" w:rsidRPr="00A84321">
        <w:rPr>
          <w:rFonts w:hint="eastAsia"/>
          <w:szCs w:val="21"/>
        </w:rPr>
        <w:t>つの質問紙を同時に集団配布して回答を求めた。</w:t>
      </w:r>
    </w:p>
    <w:p w14:paraId="3DE3DA1C" w14:textId="2BD948EB" w:rsidR="00E926FA" w:rsidRPr="00A84321" w:rsidRDefault="00C14E47" w:rsidP="00927794">
      <w:pPr>
        <w:rPr>
          <w:szCs w:val="21"/>
        </w:rPr>
      </w:pPr>
      <w:r w:rsidRPr="00A84321">
        <w:rPr>
          <w:rFonts w:asciiTheme="minorEastAsia" w:hAnsiTheme="minorEastAsia" w:hint="eastAsia"/>
          <w:szCs w:val="21"/>
        </w:rPr>
        <w:t xml:space="preserve">　　</w:t>
      </w:r>
      <w:r w:rsidR="00E926FA" w:rsidRPr="00A84321">
        <w:rPr>
          <w:rFonts w:asciiTheme="minorEastAsia" w:hAnsiTheme="minorEastAsia" w:cs="Arial" w:hint="eastAsia"/>
          <w:szCs w:val="21"/>
        </w:rPr>
        <w:t>（</w:t>
      </w:r>
      <w:r w:rsidR="00E926FA" w:rsidRPr="00A84321">
        <w:rPr>
          <w:rFonts w:cstheme="minorHAnsi"/>
          <w:szCs w:val="21"/>
        </w:rPr>
        <w:t>2</w:t>
      </w:r>
      <w:r w:rsidR="00E926FA" w:rsidRPr="00A84321">
        <w:rPr>
          <w:rFonts w:asciiTheme="minorEastAsia" w:hAnsiTheme="minorEastAsia" w:cs="Arial" w:hint="eastAsia"/>
          <w:szCs w:val="21"/>
        </w:rPr>
        <w:t>）倫理的配慮</w:t>
      </w:r>
      <w:r w:rsidR="00B64C11" w:rsidRPr="00A84321">
        <w:rPr>
          <w:rFonts w:asciiTheme="minorEastAsia" w:hAnsiTheme="minorEastAsia" w:cs="Arial" w:hint="eastAsia"/>
          <w:szCs w:val="21"/>
        </w:rPr>
        <w:t xml:space="preserve">： </w:t>
      </w:r>
      <w:r w:rsidR="00E926FA" w:rsidRPr="00A84321">
        <w:rPr>
          <w:rFonts w:hint="eastAsia"/>
          <w:szCs w:val="21"/>
        </w:rPr>
        <w:t>本研究は，</w:t>
      </w:r>
      <w:r w:rsidR="002B5201" w:rsidRPr="00A84321">
        <w:rPr>
          <w:rFonts w:hint="eastAsia"/>
          <w:szCs w:val="21"/>
        </w:rPr>
        <w:t>大阪国際</w:t>
      </w:r>
      <w:r w:rsidR="00E926FA" w:rsidRPr="00A84321">
        <w:rPr>
          <w:rFonts w:hint="eastAsia"/>
          <w:szCs w:val="21"/>
        </w:rPr>
        <w:t>大学の研究</w:t>
      </w:r>
      <w:r w:rsidR="00E926FA" w:rsidRPr="00A84321">
        <w:rPr>
          <w:szCs w:val="21"/>
        </w:rPr>
        <w:t>倫理委員会</w:t>
      </w:r>
      <w:r w:rsidR="00E926FA" w:rsidRPr="00A84321">
        <w:rPr>
          <w:rFonts w:hint="eastAsia"/>
          <w:szCs w:val="21"/>
        </w:rPr>
        <w:t>による承認を受けている。調査への回答は任意であり，調査に回答しないことによる不利益は生じないこと，回答の内容によって不利益を被ることはないこと，結果は統計的に処理され個人が特定されないことなどを書面にて対象者に説明し，</w:t>
      </w:r>
      <w:r w:rsidR="00E926FA" w:rsidRPr="00A84321">
        <w:rPr>
          <w:szCs w:val="21"/>
        </w:rPr>
        <w:t>回答が得られたことをもって同意が得られたものとし</w:t>
      </w:r>
      <w:r w:rsidR="00E926FA" w:rsidRPr="00A84321">
        <w:rPr>
          <w:rFonts w:hint="eastAsia"/>
          <w:szCs w:val="21"/>
        </w:rPr>
        <w:t>た。</w:t>
      </w:r>
    </w:p>
    <w:p w14:paraId="69333DA2" w14:textId="5C14CCC0" w:rsidR="00E926FA" w:rsidRPr="00A84321" w:rsidRDefault="00C14E47" w:rsidP="00FE4C97">
      <w:pPr>
        <w:pStyle w:val="2"/>
      </w:pPr>
      <w:r w:rsidRPr="00A84321">
        <w:rPr>
          <w:rFonts w:hint="eastAsia"/>
        </w:rPr>
        <w:t xml:space="preserve">　</w:t>
      </w:r>
      <w:r w:rsidR="00E926FA" w:rsidRPr="00A84321">
        <w:rPr>
          <w:rFonts w:hint="eastAsia"/>
        </w:rPr>
        <w:t>4．分析方法</w:t>
      </w:r>
    </w:p>
    <w:p w14:paraId="6FB562C6" w14:textId="49CF2AD3" w:rsidR="00E926FA" w:rsidRPr="00A84321" w:rsidRDefault="00C14E47" w:rsidP="00927794">
      <w:pPr>
        <w:rPr>
          <w:szCs w:val="21"/>
        </w:rPr>
      </w:pPr>
      <w:r w:rsidRPr="00A84321">
        <w:rPr>
          <w:rFonts w:asciiTheme="minorEastAsia" w:hAnsiTheme="minorEastAsia" w:hint="eastAsia"/>
          <w:szCs w:val="21"/>
        </w:rPr>
        <w:t xml:space="preserve">　　</w:t>
      </w:r>
      <w:r w:rsidR="00E926FA" w:rsidRPr="00A84321">
        <w:rPr>
          <w:rFonts w:asciiTheme="minorEastAsia" w:hAnsiTheme="minorEastAsia" w:cs="Arial" w:hint="eastAsia"/>
          <w:szCs w:val="21"/>
        </w:rPr>
        <w:t>（</w:t>
      </w:r>
      <w:r w:rsidR="00E926FA" w:rsidRPr="00A84321">
        <w:rPr>
          <w:rFonts w:cstheme="minorHAnsi"/>
          <w:szCs w:val="21"/>
        </w:rPr>
        <w:t>1</w:t>
      </w:r>
      <w:r w:rsidR="00E926FA" w:rsidRPr="00A84321">
        <w:rPr>
          <w:rFonts w:asciiTheme="minorEastAsia" w:hAnsiTheme="minorEastAsia" w:cs="Arial" w:hint="eastAsia"/>
          <w:szCs w:val="21"/>
        </w:rPr>
        <w:t>）分析対象者</w:t>
      </w:r>
      <w:r w:rsidR="00B64C11" w:rsidRPr="00A84321">
        <w:rPr>
          <w:rFonts w:asciiTheme="minorEastAsia" w:hAnsiTheme="minorEastAsia" w:cs="Arial" w:hint="eastAsia"/>
          <w:szCs w:val="21"/>
        </w:rPr>
        <w:t xml:space="preserve">： </w:t>
      </w:r>
      <w:r w:rsidR="00B64C11" w:rsidRPr="00A84321">
        <w:rPr>
          <w:rFonts w:hint="eastAsia"/>
          <w:szCs w:val="21"/>
        </w:rPr>
        <w:t>すべて</w:t>
      </w:r>
      <w:r w:rsidR="00E926FA" w:rsidRPr="00A84321">
        <w:rPr>
          <w:rFonts w:hint="eastAsia"/>
          <w:szCs w:val="21"/>
        </w:rPr>
        <w:t>の回答に不備がなかった</w:t>
      </w:r>
      <w:r w:rsidR="00E926FA" w:rsidRPr="00A84321">
        <w:rPr>
          <w:rFonts w:hint="eastAsia"/>
          <w:szCs w:val="21"/>
        </w:rPr>
        <w:t>361</w:t>
      </w:r>
      <w:r w:rsidR="00E926FA" w:rsidRPr="00A84321">
        <w:rPr>
          <w:rFonts w:hint="eastAsia"/>
          <w:szCs w:val="21"/>
        </w:rPr>
        <w:t>名（男性</w:t>
      </w:r>
      <w:r w:rsidR="00E926FA" w:rsidRPr="00A84321">
        <w:rPr>
          <w:rFonts w:hint="eastAsia"/>
          <w:szCs w:val="21"/>
        </w:rPr>
        <w:t>83</w:t>
      </w:r>
      <w:r w:rsidR="00E926FA" w:rsidRPr="00A84321">
        <w:rPr>
          <w:rFonts w:hint="eastAsia"/>
          <w:szCs w:val="21"/>
        </w:rPr>
        <w:t>名，女性</w:t>
      </w:r>
      <w:r w:rsidR="00E926FA" w:rsidRPr="00A84321">
        <w:rPr>
          <w:rFonts w:hint="eastAsia"/>
          <w:szCs w:val="21"/>
        </w:rPr>
        <w:t>278</w:t>
      </w:r>
      <w:r w:rsidR="00E926FA" w:rsidRPr="00A84321">
        <w:rPr>
          <w:rFonts w:hint="eastAsia"/>
          <w:szCs w:val="21"/>
        </w:rPr>
        <w:t>名，</w:t>
      </w:r>
      <w:r w:rsidR="00E926FA" w:rsidRPr="00A84321">
        <w:rPr>
          <w:szCs w:val="21"/>
        </w:rPr>
        <w:t>平均年齢</w:t>
      </w:r>
      <w:r w:rsidR="00E926FA" w:rsidRPr="00A84321">
        <w:rPr>
          <w:rFonts w:hint="eastAsia"/>
          <w:szCs w:val="21"/>
        </w:rPr>
        <w:t>19.</w:t>
      </w:r>
      <w:r w:rsidR="00E926FA" w:rsidRPr="00A84321">
        <w:rPr>
          <w:szCs w:val="21"/>
        </w:rPr>
        <w:t>98</w:t>
      </w:r>
      <w:r w:rsidR="00E926FA" w:rsidRPr="00A84321">
        <w:rPr>
          <w:rFonts w:hint="eastAsia"/>
          <w:szCs w:val="21"/>
        </w:rPr>
        <w:t>±</w:t>
      </w:r>
      <w:r w:rsidR="00E926FA" w:rsidRPr="00A84321">
        <w:rPr>
          <w:rFonts w:hint="eastAsia"/>
          <w:szCs w:val="21"/>
        </w:rPr>
        <w:t>1.41</w:t>
      </w:r>
      <w:r w:rsidR="00E926FA" w:rsidRPr="00A84321">
        <w:rPr>
          <w:szCs w:val="21"/>
        </w:rPr>
        <w:t>歳</w:t>
      </w:r>
      <w:r w:rsidR="00E926FA" w:rsidRPr="00A84321">
        <w:rPr>
          <w:rFonts w:hint="eastAsia"/>
          <w:szCs w:val="21"/>
        </w:rPr>
        <w:t>）を調査の対象とした。</w:t>
      </w:r>
    </w:p>
    <w:p w14:paraId="09D8EF61" w14:textId="3298BA69" w:rsidR="00E926FA" w:rsidRPr="00A84321" w:rsidRDefault="00C14E47" w:rsidP="00927794">
      <w:pPr>
        <w:rPr>
          <w:bCs/>
          <w:szCs w:val="21"/>
        </w:rPr>
      </w:pPr>
      <w:r w:rsidRPr="00A84321">
        <w:rPr>
          <w:rFonts w:asciiTheme="minorEastAsia" w:hAnsiTheme="minorEastAsia" w:hint="eastAsia"/>
          <w:szCs w:val="21"/>
        </w:rPr>
        <w:t xml:space="preserve">　　</w:t>
      </w:r>
      <w:r w:rsidR="00E926FA" w:rsidRPr="00A84321">
        <w:rPr>
          <w:rFonts w:asciiTheme="minorEastAsia" w:hAnsiTheme="minorEastAsia" w:cs="Arial" w:hint="eastAsia"/>
          <w:szCs w:val="21"/>
        </w:rPr>
        <w:t>（</w:t>
      </w:r>
      <w:r w:rsidR="00E926FA" w:rsidRPr="00A84321">
        <w:rPr>
          <w:rFonts w:cstheme="minorHAnsi"/>
          <w:szCs w:val="21"/>
        </w:rPr>
        <w:t>2</w:t>
      </w:r>
      <w:r w:rsidR="00E926FA" w:rsidRPr="00A84321">
        <w:rPr>
          <w:rFonts w:asciiTheme="minorEastAsia" w:hAnsiTheme="minorEastAsia" w:cs="Arial" w:hint="eastAsia"/>
          <w:szCs w:val="21"/>
        </w:rPr>
        <w:t>）統計処理法</w:t>
      </w:r>
      <w:r w:rsidR="00B64C11" w:rsidRPr="00A84321">
        <w:rPr>
          <w:rFonts w:asciiTheme="minorEastAsia" w:hAnsiTheme="minorEastAsia" w:cs="Arial" w:hint="eastAsia"/>
          <w:szCs w:val="21"/>
        </w:rPr>
        <w:t xml:space="preserve">： </w:t>
      </w:r>
      <w:r w:rsidR="00E926FA" w:rsidRPr="00A84321">
        <w:rPr>
          <w:rFonts w:hint="eastAsia"/>
          <w:bCs/>
          <w:szCs w:val="21"/>
        </w:rPr>
        <w:t>ASD</w:t>
      </w:r>
      <w:r w:rsidR="00E926FA" w:rsidRPr="00A84321">
        <w:rPr>
          <w:rFonts w:hint="eastAsia"/>
          <w:bCs/>
          <w:szCs w:val="21"/>
        </w:rPr>
        <w:t>傾向，援助要請スタイルが適応感に及ぼす影響を検討するため，</w:t>
      </w:r>
      <w:r w:rsidR="00E926FA" w:rsidRPr="00A84321">
        <w:rPr>
          <w:rFonts w:hint="eastAsia"/>
          <w:bCs/>
          <w:szCs w:val="21"/>
        </w:rPr>
        <w:t>IBM</w:t>
      </w:r>
      <w:r w:rsidR="00E926FA" w:rsidRPr="00A84321">
        <w:rPr>
          <w:bCs/>
          <w:szCs w:val="21"/>
        </w:rPr>
        <w:t xml:space="preserve"> </w:t>
      </w:r>
      <w:r w:rsidR="00E926FA" w:rsidRPr="00A84321">
        <w:rPr>
          <w:rFonts w:hint="eastAsia"/>
          <w:bCs/>
          <w:szCs w:val="21"/>
        </w:rPr>
        <w:t>SP</w:t>
      </w:r>
      <w:r w:rsidR="00E926FA" w:rsidRPr="00A84321">
        <w:rPr>
          <w:bCs/>
          <w:szCs w:val="21"/>
        </w:rPr>
        <w:t>SS Statistics 24</w:t>
      </w:r>
      <w:r w:rsidR="00E926FA" w:rsidRPr="00A84321">
        <w:rPr>
          <w:rFonts w:hint="eastAsia"/>
          <w:bCs/>
          <w:szCs w:val="21"/>
        </w:rPr>
        <w:t>と</w:t>
      </w:r>
      <w:r w:rsidR="00E926FA" w:rsidRPr="00A84321">
        <w:rPr>
          <w:rFonts w:hint="eastAsia"/>
          <w:bCs/>
          <w:szCs w:val="21"/>
        </w:rPr>
        <w:t>IB</w:t>
      </w:r>
      <w:r w:rsidR="00E926FA" w:rsidRPr="00A84321">
        <w:rPr>
          <w:bCs/>
          <w:szCs w:val="21"/>
        </w:rPr>
        <w:t>M SPSS Amos 24</w:t>
      </w:r>
      <w:r w:rsidR="00E926FA" w:rsidRPr="00A84321">
        <w:rPr>
          <w:rFonts w:hint="eastAsia"/>
          <w:bCs/>
          <w:szCs w:val="21"/>
        </w:rPr>
        <w:t>を用いて共分散構造分析を行い，モデルの検討を行った。</w:t>
      </w:r>
    </w:p>
    <w:p w14:paraId="36A42FA8" w14:textId="77777777" w:rsidR="00E926FA" w:rsidRPr="00A84321" w:rsidRDefault="00E926FA" w:rsidP="00927794">
      <w:pPr>
        <w:rPr>
          <w:szCs w:val="21"/>
        </w:rPr>
      </w:pPr>
    </w:p>
    <w:p w14:paraId="53C5203D" w14:textId="2266E5A6" w:rsidR="00E926FA" w:rsidRPr="00A84321" w:rsidRDefault="00E926FA" w:rsidP="00FE4C97">
      <w:pPr>
        <w:pStyle w:val="1"/>
      </w:pPr>
      <w:r w:rsidRPr="00A84321">
        <w:rPr>
          <w:rFonts w:hint="eastAsia"/>
        </w:rPr>
        <w:t>Ⅲ．</w:t>
      </w:r>
      <w:r w:rsidRPr="00FE4C97">
        <w:rPr>
          <w:rFonts w:hint="eastAsia"/>
          <w:spacing w:val="80"/>
          <w:kern w:val="0"/>
          <w:fitText w:val="639" w:id="-1257023232"/>
        </w:rPr>
        <w:t>結</w:t>
      </w:r>
      <w:r w:rsidRPr="00FE4C97">
        <w:rPr>
          <w:rFonts w:hint="eastAsia"/>
          <w:kern w:val="0"/>
          <w:fitText w:val="639" w:id="-1257023232"/>
        </w:rPr>
        <w:t>果</w:t>
      </w:r>
    </w:p>
    <w:p w14:paraId="4C72A6B1" w14:textId="5F696F66" w:rsidR="00E926FA" w:rsidRPr="00A84321" w:rsidRDefault="00C14E47" w:rsidP="00FE4C97">
      <w:pPr>
        <w:pStyle w:val="2"/>
      </w:pPr>
      <w:r w:rsidRPr="00A84321">
        <w:rPr>
          <w:rFonts w:hint="eastAsia"/>
        </w:rPr>
        <w:t xml:space="preserve">　</w:t>
      </w:r>
      <w:r w:rsidR="00E00948" w:rsidRPr="00A84321">
        <w:rPr>
          <w:rFonts w:hint="eastAsia"/>
        </w:rPr>
        <w:t>1．</w:t>
      </w:r>
      <w:r w:rsidR="00E926FA" w:rsidRPr="00A84321">
        <w:rPr>
          <w:rFonts w:hint="eastAsia"/>
        </w:rPr>
        <w:t>性差の検討</w:t>
      </w:r>
    </w:p>
    <w:p w14:paraId="4B95C224" w14:textId="623162B9" w:rsidR="003B6085" w:rsidRPr="00A84321" w:rsidRDefault="00CF479E" w:rsidP="00927794">
      <w:pPr>
        <w:rPr>
          <w:rFonts w:cs="Arial"/>
          <w:bCs/>
          <w:szCs w:val="21"/>
        </w:rPr>
      </w:pPr>
      <w:r w:rsidRPr="00A84321">
        <w:rPr>
          <w:rFonts w:hint="eastAsia"/>
          <w:noProof/>
          <w:color w:val="000000" w:themeColor="text1"/>
          <w:szCs w:val="21"/>
        </w:rPr>
        <mc:AlternateContent>
          <mc:Choice Requires="wps">
            <w:drawing>
              <wp:anchor distT="0" distB="0" distL="114300" distR="114300" simplePos="0" relativeHeight="251671552" behindDoc="0" locked="0" layoutInCell="1" allowOverlap="1" wp14:anchorId="37E8618F" wp14:editId="353BD9B3">
                <wp:simplePos x="0" y="0"/>
                <wp:positionH relativeFrom="rightMargin">
                  <wp:posOffset>195506</wp:posOffset>
                </wp:positionH>
                <wp:positionV relativeFrom="paragraph">
                  <wp:posOffset>988079</wp:posOffset>
                </wp:positionV>
                <wp:extent cx="516103" cy="241223"/>
                <wp:effectExtent l="0" t="0" r="17780" b="26035"/>
                <wp:wrapNone/>
                <wp:docPr id="14" name="テキスト ボックス 14"/>
                <wp:cNvGraphicFramePr/>
                <a:graphic xmlns:a="http://schemas.openxmlformats.org/drawingml/2006/main">
                  <a:graphicData uri="http://schemas.microsoft.com/office/word/2010/wordprocessingShape">
                    <wps:wsp>
                      <wps:cNvSpPr txBox="1"/>
                      <wps:spPr>
                        <a:xfrm>
                          <a:off x="0" y="0"/>
                          <a:ext cx="516103" cy="241223"/>
                        </a:xfrm>
                        <a:prstGeom prst="rect">
                          <a:avLst/>
                        </a:prstGeom>
                        <a:solidFill>
                          <a:schemeClr val="lt1"/>
                        </a:solidFill>
                        <a:ln w="6350">
                          <a:solidFill>
                            <a:srgbClr val="FF0000"/>
                          </a:solidFill>
                        </a:ln>
                      </wps:spPr>
                      <wps:txbx>
                        <w:txbxContent>
                          <w:p w14:paraId="16DD47D4" w14:textId="45DC2EE6" w:rsidR="00BE0CED" w:rsidRPr="00CF479E" w:rsidRDefault="00BE0CED" w:rsidP="00CF479E">
                            <w:pPr>
                              <w:snapToGrid w:val="0"/>
                              <w:contextualSpacing/>
                              <w:jc w:val="center"/>
                              <w:rPr>
                                <w:b/>
                                <w:bCs/>
                                <w:color w:val="FF0000"/>
                                <w:sz w:val="20"/>
                                <w:szCs w:val="20"/>
                              </w:rPr>
                            </w:pPr>
                            <w:r w:rsidRPr="00CF479E">
                              <w:rPr>
                                <w:rFonts w:hint="eastAsia"/>
                                <w:b/>
                                <w:color w:val="FF0000"/>
                                <w:sz w:val="20"/>
                                <w:szCs w:val="20"/>
                              </w:rPr>
                              <w:t>T</w:t>
                            </w:r>
                            <w:r w:rsidRPr="00CF479E">
                              <w:rPr>
                                <w:b/>
                                <w:color w:val="FF0000"/>
                                <w:sz w:val="20"/>
                                <w:szCs w:val="20"/>
                              </w:rPr>
                              <w:t>able 1</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15.4pt;margin-top:77.8pt;width:40.65pt;height:19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" fillcolor="white [3201]" strokecolor="red" strokeweight=".5pt">
                <v:textbox inset="0,,0">
                  <w:txbxContent>
                    <w:p w14:paraId="16DD47D4" w14:textId="45DC2EE6" w:rsidR="00BE0CED" w:rsidRPr="00CF479E" w:rsidRDefault="00BE0CED" w:rsidP="00CF479E">
                      <w:pPr>
                        <w:snapToGrid w:val="0"/>
                        <w:contextualSpacing/>
                        <w:jc w:val="center"/>
                        <w:rPr>
                          <w:b/>
                          <w:bCs/>
                          <w:color w:val="FF0000"/>
                          <w:sz w:val="20"/>
                          <w:szCs w:val="20"/>
                        </w:rPr>
                      </w:pPr>
                      <w:r w:rsidRPr="00CF479E">
                        <w:rPr>
                          <w:rFonts w:hint="eastAsia"/>
                          <w:b/>
                          <w:color w:val="FF0000"/>
                          <w:sz w:val="20"/>
                          <w:szCs w:val="20"/>
                        </w:rPr>
                        <w:t>T</w:t>
                      </w:r>
                      <w:r w:rsidRPr="00CF479E">
                        <w:rPr>
                          <w:b/>
                          <w:color w:val="FF0000"/>
                          <w:sz w:val="20"/>
                          <w:szCs w:val="20"/>
                        </w:rPr>
                        <w:t>able 1</w:t>
                      </w:r>
                    </w:p>
                  </w:txbxContent>
                </v:textbox>
                <w10:wrap anchorx="margin"/>
              </v:shape>
            </w:pict>
          </mc:Fallback>
        </mc:AlternateContent>
      </w:r>
      <w:r w:rsidR="00E926FA" w:rsidRPr="00A84321">
        <w:rPr>
          <w:rFonts w:cs="Arial" w:hint="eastAsia"/>
          <w:b/>
          <w:szCs w:val="21"/>
        </w:rPr>
        <w:t xml:space="preserve">　</w:t>
      </w:r>
      <w:r w:rsidR="00E926FA" w:rsidRPr="00A84321">
        <w:rPr>
          <w:rFonts w:cs="Arial" w:hint="eastAsia"/>
          <w:bCs/>
          <w:szCs w:val="21"/>
        </w:rPr>
        <w:t>各尺度について，男女の</w:t>
      </w:r>
      <w:r w:rsidR="00E926FA" w:rsidRPr="00A84321">
        <w:rPr>
          <w:rFonts w:cs="Arial" w:hint="eastAsia"/>
          <w:bCs/>
          <w:i/>
          <w:iCs/>
          <w:szCs w:val="21"/>
        </w:rPr>
        <w:t>t</w:t>
      </w:r>
      <w:r w:rsidR="00E926FA" w:rsidRPr="00A84321">
        <w:rPr>
          <w:rFonts w:cs="Arial" w:hint="eastAsia"/>
          <w:bCs/>
          <w:szCs w:val="21"/>
        </w:rPr>
        <w:t>検定を行った結果，</w:t>
      </w:r>
      <w:bookmarkStart w:id="8" w:name="_Hlk113807405"/>
      <w:r w:rsidR="00E926FA" w:rsidRPr="00A84321">
        <w:rPr>
          <w:rFonts w:cs="Arial" w:hint="eastAsia"/>
          <w:bCs/>
          <w:szCs w:val="21"/>
        </w:rPr>
        <w:t>A</w:t>
      </w:r>
      <w:r w:rsidR="00E926FA" w:rsidRPr="00A84321">
        <w:rPr>
          <w:rFonts w:cs="Arial"/>
          <w:bCs/>
          <w:szCs w:val="21"/>
        </w:rPr>
        <w:t>Q-J-16</w:t>
      </w:r>
      <w:bookmarkEnd w:id="8"/>
      <w:r w:rsidR="00E926FA" w:rsidRPr="00A84321">
        <w:rPr>
          <w:rFonts w:cs="Arial" w:hint="eastAsia"/>
          <w:bCs/>
          <w:szCs w:val="21"/>
        </w:rPr>
        <w:t>，援助要請スタイル尺度，青年用適応感尺度に有意な男女差がみられた。</w:t>
      </w:r>
      <w:bookmarkStart w:id="9" w:name="_Hlk113810451"/>
      <w:r w:rsidR="00E926FA" w:rsidRPr="00A84321">
        <w:rPr>
          <w:rFonts w:cs="Arial" w:hint="eastAsia"/>
          <w:bCs/>
          <w:szCs w:val="21"/>
        </w:rPr>
        <w:t>A</w:t>
      </w:r>
      <w:r w:rsidR="00E926FA" w:rsidRPr="00A84321">
        <w:rPr>
          <w:rFonts w:cs="Arial"/>
          <w:bCs/>
          <w:szCs w:val="21"/>
        </w:rPr>
        <w:t>Q-J-16</w:t>
      </w:r>
      <w:r w:rsidR="00E926FA" w:rsidRPr="00A84321">
        <w:rPr>
          <w:rFonts w:cs="Arial" w:hint="eastAsia"/>
          <w:bCs/>
          <w:szCs w:val="21"/>
        </w:rPr>
        <w:t>の合計得</w:t>
      </w:r>
      <w:bookmarkEnd w:id="9"/>
      <w:r w:rsidR="00E926FA" w:rsidRPr="00A84321">
        <w:rPr>
          <w:rFonts w:cs="Arial" w:hint="eastAsia"/>
          <w:bCs/>
          <w:szCs w:val="21"/>
        </w:rPr>
        <w:t>点</w:t>
      </w:r>
      <w:bookmarkStart w:id="10" w:name="_Hlk113808263"/>
      <w:r w:rsidR="00E926FA" w:rsidRPr="00A84321">
        <w:rPr>
          <w:rFonts w:cs="Arial" w:hint="eastAsia"/>
          <w:bCs/>
          <w:szCs w:val="21"/>
        </w:rPr>
        <w:t>（</w:t>
      </w:r>
      <w:r w:rsidR="00E926FA" w:rsidRPr="00A84321">
        <w:rPr>
          <w:rFonts w:cs="Arial" w:hint="eastAsia"/>
          <w:bCs/>
          <w:i/>
          <w:iCs/>
          <w:szCs w:val="21"/>
        </w:rPr>
        <w:t>t</w:t>
      </w:r>
      <w:r w:rsidR="0038564F" w:rsidRPr="00A84321">
        <w:rPr>
          <w:rFonts w:cs="Arial"/>
          <w:bCs/>
          <w:i/>
          <w:iCs/>
          <w:szCs w:val="21"/>
        </w:rPr>
        <w:t xml:space="preserve"> </w:t>
      </w:r>
      <w:r w:rsidR="008E104F" w:rsidRPr="00A84321">
        <w:rPr>
          <w:rFonts w:cs="Arial"/>
          <w:bCs/>
          <w:szCs w:val="21"/>
        </w:rPr>
        <w:t>(359)</w:t>
      </w:r>
      <w:r w:rsidR="000C60D8" w:rsidRPr="00A84321">
        <w:rPr>
          <w:rFonts w:cs="Arial" w:hint="eastAsia"/>
          <w:bCs/>
          <w:szCs w:val="21"/>
        </w:rPr>
        <w:t>＝</w:t>
      </w:r>
      <w:r w:rsidR="00E926FA" w:rsidRPr="00A84321">
        <w:rPr>
          <w:rFonts w:cs="Arial"/>
          <w:bCs/>
          <w:szCs w:val="21"/>
        </w:rPr>
        <w:t>2.31,</w:t>
      </w:r>
      <w:r w:rsidR="0038564F" w:rsidRPr="00A84321">
        <w:rPr>
          <w:rFonts w:cs="Arial"/>
          <w:bCs/>
          <w:szCs w:val="21"/>
        </w:rPr>
        <w:t xml:space="preserve"> </w:t>
      </w:r>
      <w:r w:rsidR="00E926FA" w:rsidRPr="00A84321">
        <w:rPr>
          <w:rFonts w:cs="Arial"/>
          <w:bCs/>
          <w:i/>
          <w:iCs/>
          <w:szCs w:val="21"/>
        </w:rPr>
        <w:t>p</w:t>
      </w:r>
      <w:r w:rsidR="00E926FA" w:rsidRPr="00A84321">
        <w:rPr>
          <w:rFonts w:cs="Arial" w:hint="eastAsia"/>
          <w:bCs/>
          <w:szCs w:val="21"/>
        </w:rPr>
        <w:t>&lt;</w:t>
      </w:r>
      <w:r w:rsidR="00E926FA" w:rsidRPr="00A84321">
        <w:rPr>
          <w:rFonts w:cs="Arial"/>
          <w:bCs/>
          <w:szCs w:val="21"/>
        </w:rPr>
        <w:t>.05,</w:t>
      </w:r>
      <w:r w:rsidR="0038564F" w:rsidRPr="00A84321">
        <w:rPr>
          <w:rFonts w:cs="Arial"/>
          <w:bCs/>
          <w:szCs w:val="21"/>
        </w:rPr>
        <w:t xml:space="preserve"> </w:t>
      </w:r>
      <w:r w:rsidR="00E926FA" w:rsidRPr="00A84321">
        <w:rPr>
          <w:rFonts w:cs="Arial"/>
          <w:bCs/>
          <w:i/>
          <w:iCs/>
          <w:szCs w:val="21"/>
        </w:rPr>
        <w:t>d</w:t>
      </w:r>
      <w:r w:rsidR="000C60D8" w:rsidRPr="00A84321">
        <w:rPr>
          <w:rFonts w:cs="Arial" w:hint="eastAsia"/>
          <w:bCs/>
          <w:szCs w:val="21"/>
        </w:rPr>
        <w:t>＝</w:t>
      </w:r>
      <w:r w:rsidR="00E926FA" w:rsidRPr="00A84321">
        <w:rPr>
          <w:rFonts w:cs="Arial"/>
          <w:bCs/>
          <w:szCs w:val="21"/>
        </w:rPr>
        <w:t>.12</w:t>
      </w:r>
      <w:r w:rsidR="00E926FA" w:rsidRPr="00A84321">
        <w:rPr>
          <w:rFonts w:cs="Arial"/>
          <w:bCs/>
          <w:szCs w:val="21"/>
        </w:rPr>
        <w:t>）</w:t>
      </w:r>
      <w:bookmarkEnd w:id="10"/>
      <w:r w:rsidR="00E926FA" w:rsidRPr="00A84321">
        <w:rPr>
          <w:rFonts w:cs="Arial" w:hint="eastAsia"/>
          <w:bCs/>
          <w:szCs w:val="21"/>
        </w:rPr>
        <w:t>と援助要請スタイル回避型（</w:t>
      </w:r>
      <w:r w:rsidR="00E926FA" w:rsidRPr="00A84321">
        <w:rPr>
          <w:rFonts w:cs="Arial" w:hint="eastAsia"/>
          <w:bCs/>
          <w:i/>
          <w:iCs/>
          <w:szCs w:val="21"/>
        </w:rPr>
        <w:t>t</w:t>
      </w:r>
      <w:r w:rsidR="0038564F" w:rsidRPr="00A84321">
        <w:rPr>
          <w:rFonts w:cs="Arial"/>
          <w:bCs/>
          <w:i/>
          <w:iCs/>
          <w:szCs w:val="21"/>
        </w:rPr>
        <w:t xml:space="preserve"> </w:t>
      </w:r>
      <w:r w:rsidR="008E104F" w:rsidRPr="00A84321">
        <w:rPr>
          <w:rFonts w:cs="Arial"/>
          <w:bCs/>
          <w:szCs w:val="21"/>
        </w:rPr>
        <w:t>(359)</w:t>
      </w:r>
      <w:r w:rsidR="000C60D8" w:rsidRPr="00A84321">
        <w:rPr>
          <w:rFonts w:cs="Arial" w:hint="eastAsia"/>
          <w:bCs/>
          <w:szCs w:val="21"/>
        </w:rPr>
        <w:t>＝</w:t>
      </w:r>
      <w:r w:rsidR="00E926FA" w:rsidRPr="00A84321">
        <w:rPr>
          <w:rFonts w:cs="Arial"/>
          <w:bCs/>
          <w:szCs w:val="21"/>
        </w:rPr>
        <w:t>2.</w:t>
      </w:r>
      <w:r w:rsidR="00E926FA" w:rsidRPr="00A84321">
        <w:rPr>
          <w:rFonts w:cs="Arial" w:hint="eastAsia"/>
          <w:bCs/>
          <w:szCs w:val="21"/>
        </w:rPr>
        <w:t>14</w:t>
      </w:r>
      <w:r w:rsidR="00E926FA" w:rsidRPr="00A84321">
        <w:rPr>
          <w:rFonts w:cs="Arial"/>
          <w:bCs/>
          <w:szCs w:val="21"/>
        </w:rPr>
        <w:t>,</w:t>
      </w:r>
      <w:r w:rsidR="0038564F" w:rsidRPr="00A84321">
        <w:rPr>
          <w:rFonts w:cs="Arial"/>
          <w:bCs/>
          <w:szCs w:val="21"/>
        </w:rPr>
        <w:t xml:space="preserve"> </w:t>
      </w:r>
      <w:r w:rsidR="00E926FA" w:rsidRPr="00A84321">
        <w:rPr>
          <w:rFonts w:cs="Arial"/>
          <w:bCs/>
          <w:i/>
          <w:iCs/>
          <w:szCs w:val="21"/>
        </w:rPr>
        <w:t>p</w:t>
      </w:r>
      <w:r w:rsidR="00E926FA" w:rsidRPr="00A84321">
        <w:rPr>
          <w:rFonts w:cs="Arial" w:hint="eastAsia"/>
          <w:bCs/>
          <w:szCs w:val="21"/>
        </w:rPr>
        <w:t>&lt;</w:t>
      </w:r>
      <w:r w:rsidR="00E926FA" w:rsidRPr="00A84321">
        <w:rPr>
          <w:rFonts w:cs="Arial"/>
          <w:bCs/>
          <w:szCs w:val="21"/>
        </w:rPr>
        <w:t>.05,</w:t>
      </w:r>
      <w:r w:rsidR="0038564F" w:rsidRPr="00A84321">
        <w:rPr>
          <w:rFonts w:cs="Arial"/>
          <w:bCs/>
          <w:szCs w:val="21"/>
        </w:rPr>
        <w:t xml:space="preserve"> </w:t>
      </w:r>
      <w:r w:rsidR="00E926FA" w:rsidRPr="00A84321">
        <w:rPr>
          <w:rFonts w:cs="Arial"/>
          <w:bCs/>
          <w:i/>
          <w:iCs/>
          <w:szCs w:val="21"/>
        </w:rPr>
        <w:t>d</w:t>
      </w:r>
      <w:r w:rsidR="0046069A" w:rsidRPr="00A84321">
        <w:rPr>
          <w:rFonts w:cs="Arial" w:hint="eastAsia"/>
          <w:bCs/>
          <w:szCs w:val="21"/>
        </w:rPr>
        <w:t>＝</w:t>
      </w:r>
      <w:r w:rsidR="00E926FA" w:rsidRPr="00A84321">
        <w:rPr>
          <w:rFonts w:cs="Arial"/>
          <w:bCs/>
          <w:szCs w:val="21"/>
        </w:rPr>
        <w:t>.11</w:t>
      </w:r>
      <w:r w:rsidR="00E926FA" w:rsidRPr="00A84321">
        <w:rPr>
          <w:rFonts w:cs="Arial"/>
          <w:bCs/>
          <w:szCs w:val="21"/>
        </w:rPr>
        <w:t>）</w:t>
      </w:r>
      <w:r w:rsidR="00E926FA" w:rsidRPr="00A84321">
        <w:rPr>
          <w:rFonts w:cs="Arial" w:hint="eastAsia"/>
          <w:bCs/>
          <w:szCs w:val="21"/>
        </w:rPr>
        <w:t>は男性の得点が高く，青年用適応感尺度の合計得点（</w:t>
      </w:r>
      <w:r w:rsidR="00E926FA" w:rsidRPr="00A84321">
        <w:rPr>
          <w:rFonts w:cs="Arial" w:hint="eastAsia"/>
          <w:bCs/>
          <w:i/>
          <w:iCs/>
          <w:szCs w:val="21"/>
        </w:rPr>
        <w:t>t</w:t>
      </w:r>
      <w:r w:rsidR="0038564F" w:rsidRPr="00A84321">
        <w:rPr>
          <w:rFonts w:cs="Arial"/>
          <w:bCs/>
          <w:i/>
          <w:iCs/>
          <w:szCs w:val="21"/>
        </w:rPr>
        <w:t xml:space="preserve"> </w:t>
      </w:r>
      <w:r w:rsidR="0038564F" w:rsidRPr="00A84321">
        <w:rPr>
          <w:rFonts w:cs="Arial"/>
          <w:bCs/>
          <w:szCs w:val="21"/>
        </w:rPr>
        <w:t>(359)</w:t>
      </w:r>
      <w:r w:rsidR="000C60D8" w:rsidRPr="00A84321">
        <w:rPr>
          <w:rFonts w:cs="Arial" w:hint="eastAsia"/>
          <w:bCs/>
          <w:szCs w:val="21"/>
        </w:rPr>
        <w:t>＝</w:t>
      </w:r>
      <w:r w:rsidR="0038564F" w:rsidRPr="00A84321">
        <w:rPr>
          <w:rFonts w:cs="Arial" w:hint="eastAsia"/>
          <w:bCs/>
          <w:szCs w:val="21"/>
        </w:rPr>
        <w:t>－</w:t>
      </w:r>
      <w:r w:rsidR="00E926FA" w:rsidRPr="00A84321">
        <w:rPr>
          <w:rFonts w:cs="Arial"/>
          <w:bCs/>
          <w:szCs w:val="21"/>
        </w:rPr>
        <w:t>2.</w:t>
      </w:r>
      <w:r w:rsidR="00E926FA" w:rsidRPr="00A84321">
        <w:rPr>
          <w:rFonts w:cs="Arial" w:hint="eastAsia"/>
          <w:bCs/>
          <w:szCs w:val="21"/>
        </w:rPr>
        <w:t>44</w:t>
      </w:r>
      <w:r w:rsidR="00E926FA" w:rsidRPr="00A84321">
        <w:rPr>
          <w:rFonts w:cs="Arial"/>
          <w:bCs/>
          <w:szCs w:val="21"/>
        </w:rPr>
        <w:t>,</w:t>
      </w:r>
      <w:r w:rsidR="0038564F" w:rsidRPr="00A84321">
        <w:rPr>
          <w:rFonts w:cs="Arial"/>
          <w:bCs/>
          <w:szCs w:val="21"/>
        </w:rPr>
        <w:t xml:space="preserve"> </w:t>
      </w:r>
      <w:r w:rsidR="00E926FA" w:rsidRPr="00A84321">
        <w:rPr>
          <w:rFonts w:cs="Arial"/>
          <w:bCs/>
          <w:i/>
          <w:iCs/>
          <w:szCs w:val="21"/>
        </w:rPr>
        <w:t>p</w:t>
      </w:r>
      <w:r w:rsidR="00E926FA" w:rsidRPr="00A84321">
        <w:rPr>
          <w:rFonts w:cs="Arial" w:hint="eastAsia"/>
          <w:bCs/>
          <w:szCs w:val="21"/>
        </w:rPr>
        <w:t>&lt;</w:t>
      </w:r>
      <w:r w:rsidR="00E926FA" w:rsidRPr="00A84321">
        <w:rPr>
          <w:rFonts w:cs="Arial"/>
          <w:bCs/>
          <w:szCs w:val="21"/>
        </w:rPr>
        <w:t>.05,</w:t>
      </w:r>
      <w:bookmarkStart w:id="11" w:name="_Hlk114489124"/>
      <w:r w:rsidR="0038564F" w:rsidRPr="00A84321">
        <w:rPr>
          <w:rFonts w:cs="Arial"/>
          <w:bCs/>
          <w:szCs w:val="21"/>
        </w:rPr>
        <w:t xml:space="preserve"> </w:t>
      </w:r>
      <w:r w:rsidR="00E926FA" w:rsidRPr="00A84321">
        <w:rPr>
          <w:rFonts w:cs="Arial"/>
          <w:bCs/>
          <w:i/>
          <w:iCs/>
          <w:szCs w:val="21"/>
        </w:rPr>
        <w:t>d</w:t>
      </w:r>
      <w:r w:rsidR="000C60D8" w:rsidRPr="00A84321">
        <w:rPr>
          <w:rFonts w:cs="Arial" w:hint="eastAsia"/>
          <w:bCs/>
          <w:szCs w:val="21"/>
        </w:rPr>
        <w:t>＝</w:t>
      </w:r>
      <w:r w:rsidR="00E926FA" w:rsidRPr="00A84321">
        <w:rPr>
          <w:rFonts w:cs="Arial"/>
          <w:bCs/>
          <w:szCs w:val="21"/>
        </w:rPr>
        <w:t>.1</w:t>
      </w:r>
      <w:bookmarkEnd w:id="11"/>
      <w:r w:rsidR="00E926FA" w:rsidRPr="00A84321">
        <w:rPr>
          <w:rFonts w:cs="Arial"/>
          <w:bCs/>
          <w:szCs w:val="21"/>
        </w:rPr>
        <w:t>3</w:t>
      </w:r>
      <w:r w:rsidR="00E926FA" w:rsidRPr="00A84321">
        <w:rPr>
          <w:rFonts w:cs="Arial"/>
          <w:bCs/>
          <w:szCs w:val="21"/>
        </w:rPr>
        <w:t>）</w:t>
      </w:r>
      <w:r w:rsidR="00B64C11" w:rsidRPr="00A84321">
        <w:rPr>
          <w:rFonts w:cs="Arial" w:hint="eastAsia"/>
          <w:bCs/>
          <w:szCs w:val="21"/>
        </w:rPr>
        <w:t>と</w:t>
      </w:r>
      <w:r w:rsidR="00E926FA" w:rsidRPr="00A84321">
        <w:rPr>
          <w:rFonts w:cs="Arial" w:hint="eastAsia"/>
          <w:bCs/>
          <w:szCs w:val="21"/>
        </w:rPr>
        <w:t>援助要請スタイル尺度</w:t>
      </w:r>
      <w:bookmarkStart w:id="12" w:name="_Hlk113807876"/>
      <w:r w:rsidR="00E926FA" w:rsidRPr="00A84321">
        <w:rPr>
          <w:rFonts w:cs="Arial" w:hint="eastAsia"/>
          <w:bCs/>
          <w:szCs w:val="21"/>
        </w:rPr>
        <w:t>の過剰型（</w:t>
      </w:r>
      <w:r w:rsidR="00E926FA" w:rsidRPr="00A84321">
        <w:rPr>
          <w:rFonts w:cs="Arial" w:hint="eastAsia"/>
          <w:bCs/>
          <w:i/>
          <w:iCs/>
          <w:szCs w:val="21"/>
        </w:rPr>
        <w:t>t</w:t>
      </w:r>
      <w:r w:rsidR="0038564F" w:rsidRPr="00A84321">
        <w:rPr>
          <w:rFonts w:cs="Arial"/>
          <w:bCs/>
          <w:i/>
          <w:iCs/>
          <w:szCs w:val="21"/>
        </w:rPr>
        <w:t xml:space="preserve"> </w:t>
      </w:r>
      <w:r w:rsidR="0038564F" w:rsidRPr="00A84321">
        <w:rPr>
          <w:rFonts w:cs="Arial"/>
          <w:bCs/>
          <w:szCs w:val="21"/>
        </w:rPr>
        <w:t>(359)</w:t>
      </w:r>
      <w:r w:rsidR="000C60D8" w:rsidRPr="00A84321">
        <w:rPr>
          <w:rFonts w:cs="Arial" w:hint="eastAsia"/>
          <w:bCs/>
          <w:szCs w:val="21"/>
        </w:rPr>
        <w:t>＝</w:t>
      </w:r>
      <w:r w:rsidR="0038564F" w:rsidRPr="00A84321">
        <w:rPr>
          <w:rFonts w:cs="Arial" w:hint="eastAsia"/>
          <w:bCs/>
          <w:szCs w:val="21"/>
        </w:rPr>
        <w:t>－</w:t>
      </w:r>
      <w:r w:rsidR="00E926FA" w:rsidRPr="00A84321">
        <w:rPr>
          <w:rFonts w:cs="Arial"/>
          <w:bCs/>
          <w:szCs w:val="21"/>
        </w:rPr>
        <w:t>2.</w:t>
      </w:r>
      <w:r w:rsidR="00E926FA" w:rsidRPr="00A84321">
        <w:rPr>
          <w:rFonts w:cs="Arial" w:hint="eastAsia"/>
          <w:bCs/>
          <w:szCs w:val="21"/>
        </w:rPr>
        <w:t>32</w:t>
      </w:r>
      <w:r w:rsidR="00E926FA" w:rsidRPr="00A84321">
        <w:rPr>
          <w:rFonts w:cs="Arial"/>
          <w:bCs/>
          <w:szCs w:val="21"/>
        </w:rPr>
        <w:t>,</w:t>
      </w:r>
      <w:r w:rsidR="0038564F" w:rsidRPr="00A84321">
        <w:rPr>
          <w:rFonts w:cs="Arial"/>
          <w:bCs/>
          <w:szCs w:val="21"/>
        </w:rPr>
        <w:t xml:space="preserve"> </w:t>
      </w:r>
      <w:r w:rsidR="00E926FA" w:rsidRPr="00A84321">
        <w:rPr>
          <w:rFonts w:cs="Arial"/>
          <w:bCs/>
          <w:i/>
          <w:iCs/>
          <w:szCs w:val="21"/>
        </w:rPr>
        <w:t>p</w:t>
      </w:r>
      <w:r w:rsidR="00E926FA" w:rsidRPr="00A84321">
        <w:rPr>
          <w:rFonts w:cs="Arial" w:hint="eastAsia"/>
          <w:bCs/>
          <w:szCs w:val="21"/>
        </w:rPr>
        <w:t>&lt;</w:t>
      </w:r>
      <w:r w:rsidR="00E926FA" w:rsidRPr="00A84321">
        <w:rPr>
          <w:rFonts w:cs="Arial"/>
          <w:bCs/>
          <w:szCs w:val="21"/>
        </w:rPr>
        <w:t>.05,</w:t>
      </w:r>
      <w:r w:rsidR="00E926FA" w:rsidRPr="00A84321">
        <w:rPr>
          <w:rFonts w:cs="Arial"/>
          <w:bCs/>
          <w:i/>
          <w:iCs/>
          <w:szCs w:val="21"/>
        </w:rPr>
        <w:t xml:space="preserve"> d</w:t>
      </w:r>
      <w:r w:rsidR="000C60D8" w:rsidRPr="00A84321">
        <w:rPr>
          <w:rFonts w:cs="Arial" w:hint="eastAsia"/>
          <w:bCs/>
          <w:szCs w:val="21"/>
        </w:rPr>
        <w:t>＝</w:t>
      </w:r>
      <w:r w:rsidR="00E926FA" w:rsidRPr="00A84321">
        <w:rPr>
          <w:rFonts w:cs="Arial"/>
          <w:bCs/>
          <w:szCs w:val="21"/>
        </w:rPr>
        <w:t>.12</w:t>
      </w:r>
      <w:r w:rsidR="00E926FA" w:rsidRPr="00A84321">
        <w:rPr>
          <w:rFonts w:cs="Arial"/>
          <w:bCs/>
          <w:szCs w:val="21"/>
        </w:rPr>
        <w:t>）</w:t>
      </w:r>
      <w:bookmarkEnd w:id="12"/>
      <w:r w:rsidR="00E926FA" w:rsidRPr="00A84321">
        <w:rPr>
          <w:rFonts w:cs="Arial" w:hint="eastAsia"/>
          <w:bCs/>
          <w:szCs w:val="21"/>
        </w:rPr>
        <w:t>は女性の得点が高かった</w:t>
      </w:r>
      <w:r w:rsidR="007A6A31" w:rsidRPr="00A84321">
        <w:rPr>
          <w:rFonts w:cs="Arial" w:hint="eastAsia"/>
          <w:bCs/>
          <w:szCs w:val="21"/>
        </w:rPr>
        <w:t>（</w:t>
      </w:r>
      <w:r w:rsidR="007A6A31" w:rsidRPr="00A84321">
        <w:rPr>
          <w:rFonts w:cs="Arial" w:hint="eastAsia"/>
          <w:bCs/>
          <w:szCs w:val="21"/>
        </w:rPr>
        <w:t>T</w:t>
      </w:r>
      <w:r w:rsidR="007A6A31" w:rsidRPr="00A84321">
        <w:rPr>
          <w:rFonts w:cs="Arial"/>
          <w:bCs/>
          <w:szCs w:val="21"/>
        </w:rPr>
        <w:t>ab</w:t>
      </w:r>
      <w:r w:rsidR="007A6A31" w:rsidRPr="00A84321">
        <w:rPr>
          <w:rFonts w:cs="Arial" w:hint="eastAsia"/>
          <w:bCs/>
          <w:szCs w:val="21"/>
        </w:rPr>
        <w:t>l</w:t>
      </w:r>
      <w:r w:rsidR="007A6A31" w:rsidRPr="00A84321">
        <w:rPr>
          <w:rFonts w:cs="Arial"/>
          <w:bCs/>
          <w:szCs w:val="21"/>
        </w:rPr>
        <w:t>e</w:t>
      </w:r>
      <w:r w:rsidR="0038564F" w:rsidRPr="00A84321">
        <w:rPr>
          <w:rFonts w:cs="Arial"/>
          <w:bCs/>
          <w:szCs w:val="21"/>
        </w:rPr>
        <w:t xml:space="preserve"> </w:t>
      </w:r>
      <w:r w:rsidR="007A6A31" w:rsidRPr="00A84321">
        <w:rPr>
          <w:rFonts w:cs="Arial" w:hint="eastAsia"/>
          <w:bCs/>
          <w:szCs w:val="21"/>
        </w:rPr>
        <w:t>1</w:t>
      </w:r>
      <w:r w:rsidR="007A6A31" w:rsidRPr="00A84321">
        <w:rPr>
          <w:rFonts w:cs="Arial" w:hint="eastAsia"/>
          <w:bCs/>
          <w:szCs w:val="21"/>
        </w:rPr>
        <w:t>）。</w:t>
      </w:r>
    </w:p>
    <w:p w14:paraId="685AE380" w14:textId="2D8A363E" w:rsidR="00E926FA" w:rsidRPr="00A84321" w:rsidRDefault="00C14E47" w:rsidP="00FE4C97">
      <w:pPr>
        <w:pStyle w:val="2"/>
      </w:pPr>
      <w:r w:rsidRPr="00A84321">
        <w:rPr>
          <w:rFonts w:hint="eastAsia"/>
        </w:rPr>
        <w:t xml:space="preserve">　</w:t>
      </w:r>
      <w:r w:rsidR="00075D02" w:rsidRPr="00A84321">
        <w:rPr>
          <w:rFonts w:hint="eastAsia"/>
        </w:rPr>
        <w:t>2．</w:t>
      </w:r>
      <w:r w:rsidR="00E926FA" w:rsidRPr="00A84321">
        <w:rPr>
          <w:rFonts w:hint="eastAsia"/>
        </w:rPr>
        <w:t>ASD傾向，援助要請スタイル，適応感の関連</w:t>
      </w:r>
    </w:p>
    <w:p w14:paraId="01D68C28" w14:textId="2C3965F6" w:rsidR="00E926FA" w:rsidRPr="00A84321" w:rsidRDefault="00CF479E" w:rsidP="00927794">
      <w:pPr>
        <w:rPr>
          <w:rFonts w:cs="Arial"/>
          <w:bCs/>
          <w:szCs w:val="21"/>
        </w:rPr>
      </w:pPr>
      <w:r w:rsidRPr="00A84321">
        <w:rPr>
          <w:rFonts w:hint="eastAsia"/>
          <w:noProof/>
          <w:color w:val="000000" w:themeColor="text1"/>
          <w:szCs w:val="21"/>
        </w:rPr>
        <mc:AlternateContent>
          <mc:Choice Requires="wps">
            <w:drawing>
              <wp:anchor distT="0" distB="0" distL="114300" distR="114300" simplePos="0" relativeHeight="251673600" behindDoc="0" locked="0" layoutInCell="1" allowOverlap="1" wp14:anchorId="06508C85" wp14:editId="0440F1A6">
                <wp:simplePos x="0" y="0"/>
                <wp:positionH relativeFrom="rightMargin">
                  <wp:posOffset>193675</wp:posOffset>
                </wp:positionH>
                <wp:positionV relativeFrom="paragraph">
                  <wp:posOffset>196850</wp:posOffset>
                </wp:positionV>
                <wp:extent cx="516103" cy="241223"/>
                <wp:effectExtent l="0" t="0" r="17780" b="26035"/>
                <wp:wrapNone/>
                <wp:docPr id="8" name="テキスト ボックス 8"/>
                <wp:cNvGraphicFramePr/>
                <a:graphic xmlns:a="http://schemas.openxmlformats.org/drawingml/2006/main">
                  <a:graphicData uri="http://schemas.microsoft.com/office/word/2010/wordprocessingShape">
                    <wps:wsp>
                      <wps:cNvSpPr txBox="1"/>
                      <wps:spPr>
                        <a:xfrm>
                          <a:off x="0" y="0"/>
                          <a:ext cx="516103" cy="241223"/>
                        </a:xfrm>
                        <a:prstGeom prst="rect">
                          <a:avLst/>
                        </a:prstGeom>
                        <a:solidFill>
                          <a:schemeClr val="lt1"/>
                        </a:solidFill>
                        <a:ln w="6350">
                          <a:solidFill>
                            <a:srgbClr val="FF0000"/>
                          </a:solidFill>
                        </a:ln>
                      </wps:spPr>
                      <wps:txbx>
                        <w:txbxContent>
                          <w:p w14:paraId="7A9C7278" w14:textId="3053370B" w:rsidR="00BE0CED" w:rsidRPr="00CF479E" w:rsidRDefault="00BE0CED" w:rsidP="00CF479E">
                            <w:pPr>
                              <w:snapToGrid w:val="0"/>
                              <w:contextualSpacing/>
                              <w:jc w:val="center"/>
                              <w:rPr>
                                <w:b/>
                                <w:bCs/>
                                <w:color w:val="FF0000"/>
                                <w:sz w:val="20"/>
                                <w:szCs w:val="20"/>
                              </w:rPr>
                            </w:pPr>
                            <w:r w:rsidRPr="00CF479E">
                              <w:rPr>
                                <w:rFonts w:hint="eastAsia"/>
                                <w:b/>
                                <w:color w:val="FF0000"/>
                                <w:sz w:val="20"/>
                                <w:szCs w:val="20"/>
                              </w:rPr>
                              <w:t>T</w:t>
                            </w:r>
                            <w:r w:rsidRPr="00CF479E">
                              <w:rPr>
                                <w:b/>
                                <w:color w:val="FF0000"/>
                                <w:sz w:val="20"/>
                                <w:szCs w:val="20"/>
                              </w:rPr>
                              <w:t xml:space="preserve">able </w:t>
                            </w:r>
                            <w:r>
                              <w:rPr>
                                <w:b/>
                                <w:color w:val="FF0000"/>
                                <w:sz w:val="20"/>
                                <w:szCs w:val="20"/>
                              </w:rPr>
                              <w:t>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left:0;text-align:left;margin-left:15.25pt;margin-top:15.5pt;width:40.65pt;height:19pt;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" fillcolor="white [3201]" strokecolor="red" strokeweight=".5pt">
                <v:textbox inset="0,,0">
                  <w:txbxContent>
                    <w:p w14:paraId="7A9C7278" w14:textId="3053370B" w:rsidR="00BE0CED" w:rsidRPr="00CF479E" w:rsidRDefault="00BE0CED" w:rsidP="00CF479E">
                      <w:pPr>
                        <w:snapToGrid w:val="0"/>
                        <w:contextualSpacing/>
                        <w:jc w:val="center"/>
                        <w:rPr>
                          <w:b/>
                          <w:bCs/>
                          <w:color w:val="FF0000"/>
                          <w:sz w:val="20"/>
                          <w:szCs w:val="20"/>
                        </w:rPr>
                      </w:pPr>
                      <w:r w:rsidRPr="00CF479E">
                        <w:rPr>
                          <w:rFonts w:hint="eastAsia"/>
                          <w:b/>
                          <w:color w:val="FF0000"/>
                          <w:sz w:val="20"/>
                          <w:szCs w:val="20"/>
                        </w:rPr>
                        <w:t>T</w:t>
                      </w:r>
                      <w:r w:rsidRPr="00CF479E">
                        <w:rPr>
                          <w:b/>
                          <w:color w:val="FF0000"/>
                          <w:sz w:val="20"/>
                          <w:szCs w:val="20"/>
                        </w:rPr>
                        <w:t xml:space="preserve">able </w:t>
                      </w:r>
                      <w:r>
                        <w:rPr>
                          <w:b/>
                          <w:color w:val="FF0000"/>
                          <w:sz w:val="20"/>
                          <w:szCs w:val="20"/>
                        </w:rPr>
                        <w:t>2</w:t>
                      </w:r>
                    </w:p>
                  </w:txbxContent>
                </v:textbox>
                <w10:wrap anchorx="margin"/>
              </v:shape>
            </w:pict>
          </mc:Fallback>
        </mc:AlternateContent>
      </w:r>
      <w:r w:rsidR="00C14E47" w:rsidRPr="00A84321">
        <w:rPr>
          <w:rFonts w:hint="eastAsia"/>
          <w:bCs/>
          <w:szCs w:val="21"/>
        </w:rPr>
        <w:t xml:space="preserve">　</w:t>
      </w:r>
      <w:r w:rsidR="00E926FA" w:rsidRPr="00A84321">
        <w:rPr>
          <w:rFonts w:cs="Arial" w:hint="eastAsia"/>
          <w:bCs/>
          <w:szCs w:val="21"/>
        </w:rPr>
        <w:t>各変数の基礎統計量，</w:t>
      </w:r>
      <w:r w:rsidR="009527E2" w:rsidRPr="00A84321">
        <w:rPr>
          <w:rFonts w:cs="Arial" w:hint="eastAsia"/>
          <w:bCs/>
          <w:szCs w:val="21"/>
        </w:rPr>
        <w:t>ピアソン</w:t>
      </w:r>
      <w:r w:rsidR="00E926FA" w:rsidRPr="00A84321">
        <w:rPr>
          <w:rFonts w:cs="Arial" w:hint="eastAsia"/>
          <w:bCs/>
          <w:szCs w:val="21"/>
        </w:rPr>
        <w:t>の相関係数，</w:t>
      </w:r>
      <w:r w:rsidR="009527E2" w:rsidRPr="00A84321">
        <w:rPr>
          <w:rFonts w:cs="Arial" w:hint="eastAsia"/>
          <w:bCs/>
          <w:szCs w:val="21"/>
        </w:rPr>
        <w:t>クロンバック</w:t>
      </w:r>
      <w:r w:rsidR="00E926FA" w:rsidRPr="00A84321">
        <w:rPr>
          <w:rFonts w:cs="Arial" w:hint="eastAsia"/>
          <w:bCs/>
          <w:szCs w:val="21"/>
        </w:rPr>
        <w:t>の</w:t>
      </w:r>
      <w:r w:rsidR="0038564F" w:rsidRPr="00A84321">
        <w:rPr>
          <w:rFonts w:cs="Arial"/>
          <w:bCs/>
          <w:i/>
          <w:iCs/>
          <w:szCs w:val="21"/>
        </w:rPr>
        <w:t>α</w:t>
      </w:r>
      <w:r w:rsidR="00E926FA" w:rsidRPr="00A84321">
        <w:rPr>
          <w:rFonts w:cs="Arial" w:hint="eastAsia"/>
          <w:bCs/>
          <w:szCs w:val="21"/>
        </w:rPr>
        <w:t>係数を</w:t>
      </w:r>
      <w:r w:rsidR="00E926FA" w:rsidRPr="00A84321">
        <w:rPr>
          <w:rFonts w:cs="Arial" w:hint="eastAsia"/>
          <w:bCs/>
          <w:szCs w:val="21"/>
        </w:rPr>
        <w:t>T</w:t>
      </w:r>
      <w:r w:rsidR="00E926FA" w:rsidRPr="00A84321">
        <w:rPr>
          <w:rFonts w:cs="Arial"/>
          <w:bCs/>
          <w:szCs w:val="21"/>
        </w:rPr>
        <w:t>ab</w:t>
      </w:r>
      <w:r w:rsidR="00E926FA" w:rsidRPr="00A84321">
        <w:rPr>
          <w:rFonts w:cs="Arial" w:hint="eastAsia"/>
          <w:bCs/>
          <w:szCs w:val="21"/>
        </w:rPr>
        <w:t>l</w:t>
      </w:r>
      <w:r w:rsidR="00E926FA" w:rsidRPr="00A84321">
        <w:rPr>
          <w:rFonts w:cs="Arial"/>
          <w:bCs/>
          <w:szCs w:val="21"/>
        </w:rPr>
        <w:t>e</w:t>
      </w:r>
      <w:r w:rsidR="0038564F" w:rsidRPr="00A84321">
        <w:rPr>
          <w:rFonts w:cs="Arial"/>
          <w:bCs/>
          <w:szCs w:val="21"/>
        </w:rPr>
        <w:t xml:space="preserve"> </w:t>
      </w:r>
      <w:r w:rsidR="007A6A31" w:rsidRPr="00A84321">
        <w:rPr>
          <w:rFonts w:cs="Arial" w:hint="eastAsia"/>
          <w:bCs/>
          <w:szCs w:val="21"/>
        </w:rPr>
        <w:t>2</w:t>
      </w:r>
      <w:r w:rsidR="00E926FA" w:rsidRPr="00A84321">
        <w:rPr>
          <w:rFonts w:cs="Arial" w:hint="eastAsia"/>
          <w:bCs/>
          <w:szCs w:val="21"/>
        </w:rPr>
        <w:t>に示す。</w:t>
      </w:r>
    </w:p>
    <w:p w14:paraId="1ECB882A" w14:textId="310960DD" w:rsidR="00E926FA" w:rsidRPr="00A84321" w:rsidRDefault="00CF479E" w:rsidP="00927794">
      <w:pPr>
        <w:rPr>
          <w:rFonts w:cs="Arial"/>
          <w:bCs/>
          <w:szCs w:val="21"/>
        </w:rPr>
      </w:pPr>
      <w:r w:rsidRPr="00A84321">
        <w:rPr>
          <w:rFonts w:hint="eastAsia"/>
          <w:noProof/>
          <w:color w:val="000000" w:themeColor="text1"/>
          <w:szCs w:val="21"/>
        </w:rPr>
        <mc:AlternateContent>
          <mc:Choice Requires="wps">
            <w:drawing>
              <wp:anchor distT="0" distB="0" distL="114300" distR="114300" simplePos="0" relativeHeight="251675648" behindDoc="0" locked="0" layoutInCell="1" allowOverlap="1" wp14:anchorId="25DF95DD" wp14:editId="24AFBD45">
                <wp:simplePos x="0" y="0"/>
                <wp:positionH relativeFrom="rightMargin">
                  <wp:posOffset>198755</wp:posOffset>
                </wp:positionH>
                <wp:positionV relativeFrom="paragraph">
                  <wp:posOffset>1140460</wp:posOffset>
                </wp:positionV>
                <wp:extent cx="516103" cy="241223"/>
                <wp:effectExtent l="0" t="0" r="17780" b="26035"/>
                <wp:wrapNone/>
                <wp:docPr id="9" name="テキスト ボックス 9"/>
                <wp:cNvGraphicFramePr/>
                <a:graphic xmlns:a="http://schemas.openxmlformats.org/drawingml/2006/main">
                  <a:graphicData uri="http://schemas.microsoft.com/office/word/2010/wordprocessingShape">
                    <wps:wsp>
                      <wps:cNvSpPr txBox="1"/>
                      <wps:spPr>
                        <a:xfrm>
                          <a:off x="0" y="0"/>
                          <a:ext cx="516103" cy="241223"/>
                        </a:xfrm>
                        <a:prstGeom prst="rect">
                          <a:avLst/>
                        </a:prstGeom>
                        <a:solidFill>
                          <a:schemeClr val="lt1"/>
                        </a:solidFill>
                        <a:ln w="6350">
                          <a:solidFill>
                            <a:srgbClr val="FF0000"/>
                          </a:solidFill>
                        </a:ln>
                      </wps:spPr>
                      <wps:txbx>
                        <w:txbxContent>
                          <w:p w14:paraId="51A96E5E" w14:textId="1597C683" w:rsidR="00BE0CED" w:rsidRPr="00CF479E" w:rsidRDefault="00BE0CED" w:rsidP="00CF479E">
                            <w:pPr>
                              <w:snapToGrid w:val="0"/>
                              <w:contextualSpacing/>
                              <w:jc w:val="center"/>
                              <w:rPr>
                                <w:b/>
                                <w:bCs/>
                                <w:color w:val="FF0000"/>
                                <w:sz w:val="20"/>
                                <w:szCs w:val="20"/>
                              </w:rPr>
                            </w:pPr>
                            <w:r>
                              <w:rPr>
                                <w:b/>
                                <w:color w:val="FF0000"/>
                                <w:sz w:val="20"/>
                                <w:szCs w:val="20"/>
                              </w:rPr>
                              <w:t>Fig.</w:t>
                            </w:r>
                            <w:r w:rsidRPr="00CF479E">
                              <w:rPr>
                                <w:b/>
                                <w:color w:val="FF0000"/>
                                <w:sz w:val="20"/>
                                <w:szCs w:val="20"/>
                              </w:rPr>
                              <w:t xml:space="preserve"> 1</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8" type="#_x0000_t202" style="position:absolute;left:0;text-align:left;margin-left:15.65pt;margin-top:89.8pt;width:40.65pt;height:19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" fillcolor="white [3201]" strokecolor="red" strokeweight=".5pt">
                <v:textbox inset="0,,0">
                  <w:txbxContent>
                    <w:p w14:paraId="51A96E5E" w14:textId="1597C683" w:rsidR="00BE0CED" w:rsidRPr="00CF479E" w:rsidRDefault="00BE0CED" w:rsidP="00CF479E">
                      <w:pPr>
                        <w:snapToGrid w:val="0"/>
                        <w:contextualSpacing/>
                        <w:jc w:val="center"/>
                        <w:rPr>
                          <w:b/>
                          <w:bCs/>
                          <w:color w:val="FF0000"/>
                          <w:sz w:val="20"/>
                          <w:szCs w:val="20"/>
                        </w:rPr>
                      </w:pPr>
                      <w:r>
                        <w:rPr>
                          <w:b/>
                          <w:color w:val="FF0000"/>
                          <w:sz w:val="20"/>
                          <w:szCs w:val="20"/>
                        </w:rPr>
                        <w:t>Fig.</w:t>
                      </w:r>
                      <w:r w:rsidRPr="00CF479E">
                        <w:rPr>
                          <w:b/>
                          <w:color w:val="FF0000"/>
                          <w:sz w:val="20"/>
                          <w:szCs w:val="20"/>
                        </w:rPr>
                        <w:t xml:space="preserve"> 1</w:t>
                      </w:r>
                    </w:p>
                  </w:txbxContent>
                </v:textbox>
                <w10:wrap anchorx="margin"/>
              </v:shape>
            </w:pict>
          </mc:Fallback>
        </mc:AlternateContent>
      </w:r>
      <w:r w:rsidR="00C14E47" w:rsidRPr="00A84321">
        <w:rPr>
          <w:rFonts w:hint="eastAsia"/>
          <w:bCs/>
          <w:szCs w:val="21"/>
        </w:rPr>
        <w:t xml:space="preserve">　</w:t>
      </w:r>
      <w:r w:rsidR="00E926FA" w:rsidRPr="00A84321">
        <w:rPr>
          <w:rFonts w:cs="Arial" w:hint="eastAsia"/>
          <w:bCs/>
          <w:szCs w:val="21"/>
        </w:rPr>
        <w:t>モデルでは，</w:t>
      </w:r>
      <w:r w:rsidR="00E926FA" w:rsidRPr="00A84321">
        <w:rPr>
          <w:rFonts w:cs="Arial" w:hint="eastAsia"/>
          <w:bCs/>
          <w:szCs w:val="21"/>
        </w:rPr>
        <w:t>ASD</w:t>
      </w:r>
      <w:r w:rsidR="00E926FA" w:rsidRPr="00A84321">
        <w:rPr>
          <w:rFonts w:cs="Arial" w:hint="eastAsia"/>
          <w:bCs/>
          <w:szCs w:val="21"/>
        </w:rPr>
        <w:t>傾向から直接適応感に向かう経路，</w:t>
      </w:r>
      <w:r w:rsidR="00E926FA" w:rsidRPr="00A84321">
        <w:rPr>
          <w:rFonts w:cs="Arial" w:hint="eastAsia"/>
          <w:bCs/>
          <w:szCs w:val="21"/>
        </w:rPr>
        <w:t>A</w:t>
      </w:r>
      <w:r w:rsidR="00E926FA" w:rsidRPr="00A84321">
        <w:rPr>
          <w:rFonts w:cs="Arial"/>
          <w:bCs/>
          <w:szCs w:val="21"/>
        </w:rPr>
        <w:t>SD</w:t>
      </w:r>
      <w:r w:rsidR="00E926FA" w:rsidRPr="00A84321">
        <w:rPr>
          <w:rFonts w:cs="Arial" w:hint="eastAsia"/>
          <w:bCs/>
          <w:szCs w:val="21"/>
        </w:rPr>
        <w:t>傾向から援助要請スタイルに向かう経路，</w:t>
      </w:r>
      <w:r w:rsidR="00E926FA" w:rsidRPr="00A84321">
        <w:rPr>
          <w:rFonts w:cs="Arial" w:hint="eastAsia"/>
          <w:bCs/>
          <w:szCs w:val="21"/>
        </w:rPr>
        <w:t>ASD</w:t>
      </w:r>
      <w:r w:rsidR="00E926FA" w:rsidRPr="00A84321">
        <w:rPr>
          <w:rFonts w:cs="Arial" w:hint="eastAsia"/>
          <w:bCs/>
          <w:szCs w:val="21"/>
        </w:rPr>
        <w:t>傾向から援助要請スタイルを介して適応感に向かう経路を仮定した。変数は</w:t>
      </w:r>
      <w:r w:rsidR="009527E2" w:rsidRPr="00A84321">
        <w:rPr>
          <w:rFonts w:cs="Arial" w:hint="eastAsia"/>
          <w:bCs/>
          <w:szCs w:val="21"/>
        </w:rPr>
        <w:t>すべて</w:t>
      </w:r>
      <w:r w:rsidR="00E926FA" w:rsidRPr="00A84321">
        <w:rPr>
          <w:rFonts w:cs="Arial" w:hint="eastAsia"/>
          <w:bCs/>
          <w:szCs w:val="21"/>
        </w:rPr>
        <w:t>尺度得点を観測変数とし，援助要請スタイルの各下位尺度の誤差変数間に共分散を仮定した。続いて</w:t>
      </w:r>
      <w:r w:rsidR="009527E2" w:rsidRPr="00A84321">
        <w:rPr>
          <w:rFonts w:cs="Arial" w:hint="eastAsia"/>
          <w:bCs/>
          <w:szCs w:val="21"/>
        </w:rPr>
        <w:t>，</w:t>
      </w:r>
      <w:r w:rsidR="00E926FA" w:rsidRPr="00A84321">
        <w:rPr>
          <w:rFonts w:cs="Arial" w:hint="eastAsia"/>
          <w:bCs/>
          <w:szCs w:val="21"/>
        </w:rPr>
        <w:t>有意確率</w:t>
      </w:r>
      <w:r w:rsidR="00E926FA" w:rsidRPr="00A84321">
        <w:rPr>
          <w:rFonts w:cs="Arial" w:hint="eastAsia"/>
          <w:bCs/>
          <w:szCs w:val="21"/>
        </w:rPr>
        <w:t>5</w:t>
      </w:r>
      <w:r w:rsidR="00E926FA" w:rsidRPr="00A84321">
        <w:rPr>
          <w:rFonts w:cs="Arial" w:hint="eastAsia"/>
          <w:bCs/>
          <w:szCs w:val="21"/>
        </w:rPr>
        <w:t>％水準を満たさないパスを削除して再度分析を行った。以上の手続きから得られた最終的なモデルを</w:t>
      </w:r>
      <w:r w:rsidR="00E926FA" w:rsidRPr="00A84321">
        <w:rPr>
          <w:rFonts w:cs="Arial"/>
          <w:bCs/>
          <w:szCs w:val="21"/>
        </w:rPr>
        <w:t>Figure</w:t>
      </w:r>
      <w:r w:rsidR="0038564F" w:rsidRPr="00A84321">
        <w:rPr>
          <w:rFonts w:cs="Arial"/>
          <w:bCs/>
          <w:szCs w:val="21"/>
        </w:rPr>
        <w:t xml:space="preserve"> </w:t>
      </w:r>
      <w:r w:rsidR="00E926FA" w:rsidRPr="00A84321">
        <w:rPr>
          <w:rFonts w:cs="Arial"/>
          <w:bCs/>
          <w:szCs w:val="21"/>
        </w:rPr>
        <w:t>1</w:t>
      </w:r>
      <w:r w:rsidR="00E926FA" w:rsidRPr="00A84321">
        <w:rPr>
          <w:rFonts w:cs="Arial" w:hint="eastAsia"/>
          <w:bCs/>
          <w:szCs w:val="21"/>
        </w:rPr>
        <w:t>に示す。モデルの適合度は</w:t>
      </w:r>
      <w:bookmarkStart w:id="13" w:name="_Hlk98617"/>
      <w:r w:rsidR="0038564F" w:rsidRPr="00A84321">
        <w:rPr>
          <w:rFonts w:cs="Arial"/>
          <w:bCs/>
          <w:i/>
          <w:szCs w:val="21"/>
        </w:rPr>
        <w:t>χ</w:t>
      </w:r>
      <w:r w:rsidR="00E926FA" w:rsidRPr="00A84321">
        <w:rPr>
          <w:rFonts w:cs="Arial"/>
          <w:bCs/>
          <w:szCs w:val="21"/>
          <w:vertAlign w:val="superscript"/>
        </w:rPr>
        <w:t>2</w:t>
      </w:r>
      <w:r w:rsidR="00E926FA" w:rsidRPr="00A84321">
        <w:rPr>
          <w:rFonts w:cs="Arial" w:hint="eastAsia"/>
          <w:bCs/>
          <w:szCs w:val="21"/>
        </w:rPr>
        <w:t>(</w:t>
      </w:r>
      <w:r w:rsidR="0001453E" w:rsidRPr="00A84321">
        <w:rPr>
          <w:rFonts w:cs="Arial" w:hint="eastAsia"/>
          <w:bCs/>
          <w:szCs w:val="21"/>
        </w:rPr>
        <w:t>2</w:t>
      </w:r>
      <w:r w:rsidR="00E926FA" w:rsidRPr="00A84321">
        <w:rPr>
          <w:rFonts w:cs="Arial" w:hint="eastAsia"/>
          <w:bCs/>
          <w:szCs w:val="21"/>
        </w:rPr>
        <w:t>)</w:t>
      </w:r>
      <w:r w:rsidR="008D0976" w:rsidRPr="00A84321">
        <w:rPr>
          <w:rFonts w:cs="Arial" w:hint="eastAsia"/>
          <w:bCs/>
          <w:szCs w:val="21"/>
        </w:rPr>
        <w:t>＝</w:t>
      </w:r>
      <w:r w:rsidR="0001453E" w:rsidRPr="00A84321">
        <w:rPr>
          <w:rFonts w:cs="Arial" w:hint="eastAsia"/>
          <w:bCs/>
          <w:szCs w:val="21"/>
        </w:rPr>
        <w:t>2</w:t>
      </w:r>
      <w:r w:rsidR="00E926FA" w:rsidRPr="00A84321">
        <w:rPr>
          <w:rFonts w:cs="Arial"/>
          <w:bCs/>
          <w:szCs w:val="21"/>
        </w:rPr>
        <w:t>.</w:t>
      </w:r>
      <w:r w:rsidR="0001453E" w:rsidRPr="00A84321">
        <w:rPr>
          <w:rFonts w:cs="Arial" w:hint="eastAsia"/>
          <w:bCs/>
          <w:szCs w:val="21"/>
        </w:rPr>
        <w:t>75</w:t>
      </w:r>
      <w:r w:rsidR="00E926FA" w:rsidRPr="00A84321">
        <w:rPr>
          <w:rFonts w:cs="Arial" w:hint="eastAsia"/>
          <w:bCs/>
          <w:szCs w:val="21"/>
        </w:rPr>
        <w:t>，</w:t>
      </w:r>
      <w:r w:rsidR="00E926FA" w:rsidRPr="00A84321">
        <w:rPr>
          <w:rFonts w:cs="Arial"/>
          <w:bCs/>
          <w:i/>
          <w:szCs w:val="21"/>
        </w:rPr>
        <w:t>p</w:t>
      </w:r>
      <w:r w:rsidR="008D0976" w:rsidRPr="00A84321">
        <w:rPr>
          <w:rFonts w:cs="Arial" w:hint="eastAsia"/>
          <w:bCs/>
          <w:szCs w:val="21"/>
        </w:rPr>
        <w:t>＝</w:t>
      </w:r>
      <w:r w:rsidR="00E926FA" w:rsidRPr="00A84321">
        <w:rPr>
          <w:rFonts w:cs="Arial"/>
          <w:bCs/>
          <w:szCs w:val="21"/>
        </w:rPr>
        <w:t>.</w:t>
      </w:r>
      <w:r w:rsidR="0001453E" w:rsidRPr="00A84321">
        <w:rPr>
          <w:rFonts w:cs="Arial" w:hint="eastAsia"/>
          <w:bCs/>
          <w:szCs w:val="21"/>
        </w:rPr>
        <w:t>25</w:t>
      </w:r>
      <w:r w:rsidR="00E926FA" w:rsidRPr="00A84321">
        <w:rPr>
          <w:rFonts w:cs="Arial" w:hint="eastAsia"/>
          <w:bCs/>
          <w:szCs w:val="21"/>
        </w:rPr>
        <w:t>，</w:t>
      </w:r>
      <w:r w:rsidR="00E926FA" w:rsidRPr="00A84321">
        <w:rPr>
          <w:rFonts w:cs="Arial" w:hint="eastAsia"/>
          <w:bCs/>
          <w:szCs w:val="21"/>
        </w:rPr>
        <w:t>GFI</w:t>
      </w:r>
      <w:r w:rsidR="008D0976" w:rsidRPr="00A84321">
        <w:rPr>
          <w:rFonts w:cs="Arial" w:hint="eastAsia"/>
          <w:bCs/>
          <w:szCs w:val="21"/>
        </w:rPr>
        <w:t>＝</w:t>
      </w:r>
      <w:r w:rsidR="0001453E" w:rsidRPr="00A84321">
        <w:rPr>
          <w:rFonts w:cs="Arial" w:hint="eastAsia"/>
          <w:bCs/>
          <w:szCs w:val="21"/>
        </w:rPr>
        <w:t>1.00</w:t>
      </w:r>
      <w:r w:rsidR="00E926FA" w:rsidRPr="00A84321">
        <w:rPr>
          <w:rFonts w:cs="Arial" w:hint="eastAsia"/>
          <w:bCs/>
          <w:szCs w:val="21"/>
        </w:rPr>
        <w:t>，</w:t>
      </w:r>
      <w:r w:rsidR="00E926FA" w:rsidRPr="00A84321">
        <w:rPr>
          <w:rFonts w:cs="Arial" w:hint="eastAsia"/>
          <w:bCs/>
          <w:szCs w:val="21"/>
        </w:rPr>
        <w:t>AGFI</w:t>
      </w:r>
      <w:r w:rsidR="008D0976" w:rsidRPr="00A84321">
        <w:rPr>
          <w:rFonts w:cs="Arial" w:hint="eastAsia"/>
          <w:bCs/>
          <w:szCs w:val="21"/>
        </w:rPr>
        <w:t>＝</w:t>
      </w:r>
      <w:r w:rsidR="00E926FA" w:rsidRPr="00A84321">
        <w:rPr>
          <w:rFonts w:cs="Arial" w:hint="eastAsia"/>
          <w:bCs/>
          <w:szCs w:val="21"/>
        </w:rPr>
        <w:t>.</w:t>
      </w:r>
      <w:r w:rsidR="00E926FA" w:rsidRPr="00A84321">
        <w:rPr>
          <w:rFonts w:cs="Arial"/>
          <w:bCs/>
          <w:szCs w:val="21"/>
        </w:rPr>
        <w:t>9</w:t>
      </w:r>
      <w:r w:rsidR="0001453E" w:rsidRPr="00A84321">
        <w:rPr>
          <w:rFonts w:cs="Arial" w:hint="eastAsia"/>
          <w:bCs/>
          <w:szCs w:val="21"/>
        </w:rPr>
        <w:t>8</w:t>
      </w:r>
      <w:r w:rsidR="00E926FA" w:rsidRPr="00A84321">
        <w:rPr>
          <w:rFonts w:cs="Arial" w:hint="eastAsia"/>
          <w:bCs/>
          <w:szCs w:val="21"/>
        </w:rPr>
        <w:t>，</w:t>
      </w:r>
      <w:r w:rsidR="00E926FA" w:rsidRPr="00A84321">
        <w:rPr>
          <w:rFonts w:cs="Arial" w:hint="eastAsia"/>
          <w:bCs/>
          <w:szCs w:val="21"/>
        </w:rPr>
        <w:t>CFI</w:t>
      </w:r>
      <w:r w:rsidR="008D0976" w:rsidRPr="00A84321">
        <w:rPr>
          <w:rFonts w:cs="Arial" w:hint="eastAsia"/>
          <w:bCs/>
          <w:szCs w:val="21"/>
        </w:rPr>
        <w:t>＝</w:t>
      </w:r>
      <w:r w:rsidR="0001453E" w:rsidRPr="00A84321">
        <w:rPr>
          <w:rFonts w:cs="Arial" w:hint="eastAsia"/>
          <w:bCs/>
          <w:szCs w:val="21"/>
        </w:rPr>
        <w:t>1.00</w:t>
      </w:r>
      <w:r w:rsidR="00E926FA" w:rsidRPr="00A84321">
        <w:rPr>
          <w:rFonts w:cs="Arial" w:hint="eastAsia"/>
          <w:bCs/>
          <w:szCs w:val="21"/>
        </w:rPr>
        <w:t>，</w:t>
      </w:r>
      <w:r w:rsidR="00E926FA" w:rsidRPr="00A84321">
        <w:rPr>
          <w:rFonts w:cs="Arial" w:hint="eastAsia"/>
          <w:bCs/>
          <w:szCs w:val="21"/>
        </w:rPr>
        <w:t>RMSEA</w:t>
      </w:r>
      <w:r w:rsidR="008D0976" w:rsidRPr="00A84321">
        <w:rPr>
          <w:rFonts w:cs="Arial" w:hint="eastAsia"/>
          <w:bCs/>
          <w:szCs w:val="21"/>
        </w:rPr>
        <w:t>＝</w:t>
      </w:r>
      <w:r w:rsidR="00E926FA" w:rsidRPr="00A84321">
        <w:rPr>
          <w:rFonts w:cs="Arial"/>
          <w:bCs/>
          <w:szCs w:val="21"/>
        </w:rPr>
        <w:t>.</w:t>
      </w:r>
      <w:r w:rsidR="00E926FA" w:rsidRPr="00A84321">
        <w:rPr>
          <w:rFonts w:cs="Arial" w:hint="eastAsia"/>
          <w:bCs/>
          <w:szCs w:val="21"/>
        </w:rPr>
        <w:t>0</w:t>
      </w:r>
      <w:r w:rsidR="0001453E" w:rsidRPr="00A84321">
        <w:rPr>
          <w:rFonts w:cs="Arial" w:hint="eastAsia"/>
          <w:bCs/>
          <w:szCs w:val="21"/>
        </w:rPr>
        <w:t>3</w:t>
      </w:r>
      <w:r w:rsidR="00E926FA" w:rsidRPr="00A84321">
        <w:rPr>
          <w:rFonts w:cs="Arial" w:hint="eastAsia"/>
          <w:bCs/>
          <w:szCs w:val="21"/>
        </w:rPr>
        <w:t>であり，</w:t>
      </w:r>
      <w:bookmarkEnd w:id="13"/>
      <w:r w:rsidR="00C750BA" w:rsidRPr="00A84321">
        <w:rPr>
          <w:rFonts w:cs="Arial" w:hint="eastAsia"/>
          <w:bCs/>
          <w:szCs w:val="21"/>
        </w:rPr>
        <w:t>十分な</w:t>
      </w:r>
      <w:r w:rsidR="00E926FA" w:rsidRPr="00A84321">
        <w:rPr>
          <w:rFonts w:cs="Arial" w:hint="eastAsia"/>
          <w:bCs/>
          <w:szCs w:val="21"/>
        </w:rPr>
        <w:t>適合度が得られたため，想定したモデルで検討を行った。</w:t>
      </w:r>
    </w:p>
    <w:p w14:paraId="01337E7E" w14:textId="3C7CE4ED" w:rsidR="00E926FA" w:rsidRPr="00A84321" w:rsidRDefault="00E926FA" w:rsidP="00927794">
      <w:pPr>
        <w:rPr>
          <w:rFonts w:cs="Arial"/>
          <w:bCs/>
          <w:szCs w:val="21"/>
        </w:rPr>
      </w:pPr>
      <w:r w:rsidRPr="00A84321">
        <w:rPr>
          <w:rFonts w:cs="Arial" w:hint="eastAsia"/>
          <w:bCs/>
          <w:szCs w:val="21"/>
        </w:rPr>
        <w:t xml:space="preserve">　</w:t>
      </w:r>
      <w:r w:rsidRPr="00A84321">
        <w:rPr>
          <w:rFonts w:cs="Arial" w:hint="eastAsia"/>
          <w:bCs/>
          <w:szCs w:val="21"/>
        </w:rPr>
        <w:t>A</w:t>
      </w:r>
      <w:r w:rsidRPr="00A84321">
        <w:rPr>
          <w:rFonts w:cs="Arial"/>
          <w:bCs/>
          <w:szCs w:val="21"/>
        </w:rPr>
        <w:t>SD</w:t>
      </w:r>
      <w:r w:rsidRPr="00A84321">
        <w:rPr>
          <w:rFonts w:cs="Arial" w:hint="eastAsia"/>
          <w:bCs/>
          <w:szCs w:val="21"/>
        </w:rPr>
        <w:t>傾向から援助要請スタイルへは</w:t>
      </w:r>
      <w:r w:rsidR="001E0D9D" w:rsidRPr="00A84321">
        <w:rPr>
          <w:rFonts w:cs="Arial" w:hint="eastAsia"/>
          <w:bCs/>
          <w:szCs w:val="21"/>
        </w:rPr>
        <w:t>回避型に有意な正のパスがみられ（</w:t>
      </w:r>
      <w:r w:rsidR="001E0D9D" w:rsidRPr="00A84321">
        <w:rPr>
          <w:rFonts w:cs="Arial"/>
          <w:bCs/>
          <w:szCs w:val="21"/>
        </w:rPr>
        <w:t>β</w:t>
      </w:r>
      <w:r w:rsidR="008D0976" w:rsidRPr="00A84321">
        <w:rPr>
          <w:rFonts w:cs="Arial" w:hint="eastAsia"/>
          <w:bCs/>
          <w:szCs w:val="21"/>
        </w:rPr>
        <w:t>＝</w:t>
      </w:r>
      <w:r w:rsidR="001E0D9D" w:rsidRPr="00A84321">
        <w:rPr>
          <w:rFonts w:cs="Arial" w:hint="eastAsia"/>
          <w:bCs/>
          <w:szCs w:val="21"/>
        </w:rPr>
        <w:t>.</w:t>
      </w:r>
      <w:r w:rsidR="001E0D9D" w:rsidRPr="00A84321">
        <w:rPr>
          <w:rFonts w:cs="Arial"/>
          <w:bCs/>
          <w:szCs w:val="21"/>
        </w:rPr>
        <w:t>1</w:t>
      </w:r>
      <w:r w:rsidR="001E0D9D" w:rsidRPr="00A84321">
        <w:rPr>
          <w:rFonts w:cs="Arial" w:hint="eastAsia"/>
          <w:bCs/>
          <w:szCs w:val="21"/>
        </w:rPr>
        <w:t>1</w:t>
      </w:r>
      <w:r w:rsidR="001E0D9D" w:rsidRPr="00A84321">
        <w:rPr>
          <w:rFonts w:cs="Arial"/>
          <w:bCs/>
          <w:szCs w:val="21"/>
        </w:rPr>
        <w:t>,</w:t>
      </w:r>
      <w:r w:rsidR="001E0D9D" w:rsidRPr="00A84321">
        <w:rPr>
          <w:rFonts w:cs="Arial"/>
          <w:bCs/>
          <w:i/>
          <w:szCs w:val="21"/>
        </w:rPr>
        <w:t xml:space="preserve"> p</w:t>
      </w:r>
      <w:r w:rsidR="0038564F" w:rsidRPr="00A84321">
        <w:rPr>
          <w:rFonts w:cs="Arial"/>
          <w:bCs/>
          <w:szCs w:val="21"/>
        </w:rPr>
        <w:t>&lt;</w:t>
      </w:r>
      <w:r w:rsidR="001E0D9D" w:rsidRPr="00A84321">
        <w:rPr>
          <w:rFonts w:cs="Arial"/>
          <w:bCs/>
          <w:szCs w:val="21"/>
        </w:rPr>
        <w:t>.01</w:t>
      </w:r>
      <w:r w:rsidR="001E0D9D" w:rsidRPr="00A84321">
        <w:rPr>
          <w:rFonts w:cs="Arial" w:hint="eastAsia"/>
          <w:bCs/>
          <w:szCs w:val="21"/>
        </w:rPr>
        <w:t>），</w:t>
      </w:r>
      <w:r w:rsidRPr="00A84321">
        <w:rPr>
          <w:rFonts w:cs="Arial" w:hint="eastAsia"/>
          <w:bCs/>
          <w:szCs w:val="21"/>
        </w:rPr>
        <w:t>自立</w:t>
      </w:r>
      <w:bookmarkStart w:id="14" w:name="_Hlk119850768"/>
      <w:r w:rsidRPr="00A84321">
        <w:rPr>
          <w:rFonts w:cs="Arial" w:hint="eastAsia"/>
          <w:bCs/>
          <w:szCs w:val="21"/>
        </w:rPr>
        <w:t>型に有意な負のパスがみられ</w:t>
      </w:r>
      <w:bookmarkStart w:id="15" w:name="_Hlk112772056"/>
      <w:r w:rsidRPr="00A84321">
        <w:rPr>
          <w:rFonts w:cs="Arial" w:hint="eastAsia"/>
          <w:bCs/>
          <w:szCs w:val="21"/>
        </w:rPr>
        <w:t>（</w:t>
      </w:r>
      <w:r w:rsidRPr="00A84321">
        <w:rPr>
          <w:rFonts w:cs="Arial"/>
          <w:bCs/>
          <w:szCs w:val="21"/>
        </w:rPr>
        <w:t>β</w:t>
      </w:r>
      <w:r w:rsidR="008D0976" w:rsidRPr="00A84321">
        <w:rPr>
          <w:rFonts w:cs="Arial" w:hint="eastAsia"/>
          <w:bCs/>
          <w:szCs w:val="21"/>
        </w:rPr>
        <w:t>＝</w:t>
      </w:r>
      <w:bookmarkStart w:id="16" w:name="_Hlk114222728"/>
      <w:r w:rsidR="0038564F" w:rsidRPr="00A84321">
        <w:rPr>
          <w:rFonts w:cs="Arial" w:hint="eastAsia"/>
          <w:bCs/>
          <w:szCs w:val="21"/>
        </w:rPr>
        <w:t>－</w:t>
      </w:r>
      <w:r w:rsidRPr="00A84321">
        <w:rPr>
          <w:rFonts w:cs="Arial" w:hint="eastAsia"/>
          <w:bCs/>
          <w:szCs w:val="21"/>
        </w:rPr>
        <w:t>.</w:t>
      </w:r>
      <w:bookmarkEnd w:id="16"/>
      <w:r w:rsidRPr="00A84321">
        <w:rPr>
          <w:rFonts w:cs="Arial"/>
          <w:bCs/>
          <w:szCs w:val="21"/>
        </w:rPr>
        <w:t>1</w:t>
      </w:r>
      <w:r w:rsidR="00C750BA" w:rsidRPr="00A84321">
        <w:rPr>
          <w:rFonts w:cs="Arial" w:hint="eastAsia"/>
          <w:bCs/>
          <w:szCs w:val="21"/>
        </w:rPr>
        <w:t>7</w:t>
      </w:r>
      <w:r w:rsidRPr="00A84321">
        <w:rPr>
          <w:rFonts w:cs="Arial"/>
          <w:bCs/>
          <w:szCs w:val="21"/>
        </w:rPr>
        <w:t>,</w:t>
      </w:r>
      <w:r w:rsidRPr="00A84321">
        <w:rPr>
          <w:rFonts w:cs="Arial"/>
          <w:bCs/>
          <w:i/>
          <w:szCs w:val="21"/>
        </w:rPr>
        <w:t xml:space="preserve"> p</w:t>
      </w:r>
      <w:r w:rsidR="0038564F" w:rsidRPr="00A84321">
        <w:rPr>
          <w:rFonts w:cs="Arial"/>
          <w:bCs/>
          <w:szCs w:val="21"/>
        </w:rPr>
        <w:t>&lt;</w:t>
      </w:r>
      <w:r w:rsidRPr="00A84321">
        <w:rPr>
          <w:rFonts w:cs="Arial"/>
          <w:bCs/>
          <w:szCs w:val="21"/>
        </w:rPr>
        <w:t>.001</w:t>
      </w:r>
      <w:r w:rsidRPr="00A84321">
        <w:rPr>
          <w:rFonts w:cs="Arial" w:hint="eastAsia"/>
          <w:bCs/>
          <w:szCs w:val="21"/>
        </w:rPr>
        <w:t>）</w:t>
      </w:r>
      <w:bookmarkEnd w:id="15"/>
      <w:r w:rsidRPr="00A84321">
        <w:rPr>
          <w:rFonts w:cs="Arial" w:hint="eastAsia"/>
          <w:bCs/>
          <w:szCs w:val="21"/>
        </w:rPr>
        <w:t>，</w:t>
      </w:r>
      <w:bookmarkEnd w:id="14"/>
      <w:r w:rsidRPr="00A84321">
        <w:rPr>
          <w:rFonts w:cs="Arial" w:hint="eastAsia"/>
          <w:bCs/>
          <w:szCs w:val="21"/>
        </w:rPr>
        <w:t>A</w:t>
      </w:r>
      <w:r w:rsidRPr="00A84321">
        <w:rPr>
          <w:rFonts w:cs="Arial"/>
          <w:bCs/>
          <w:szCs w:val="21"/>
        </w:rPr>
        <w:t>SD</w:t>
      </w:r>
      <w:r w:rsidRPr="00A84321">
        <w:rPr>
          <w:rFonts w:cs="Arial" w:hint="eastAsia"/>
          <w:bCs/>
          <w:szCs w:val="21"/>
        </w:rPr>
        <w:t>傾向から適応感へは有意な負のパスがみられた（</w:t>
      </w:r>
      <w:r w:rsidRPr="00A84321">
        <w:rPr>
          <w:rFonts w:cs="Arial"/>
          <w:bCs/>
          <w:szCs w:val="21"/>
        </w:rPr>
        <w:t>β</w:t>
      </w:r>
      <w:r w:rsidR="008D0976" w:rsidRPr="00A84321">
        <w:rPr>
          <w:rFonts w:cs="Arial" w:hint="eastAsia"/>
          <w:bCs/>
          <w:szCs w:val="21"/>
        </w:rPr>
        <w:t>＝</w:t>
      </w:r>
      <w:r w:rsidR="0038564F" w:rsidRPr="00A84321">
        <w:rPr>
          <w:rFonts w:cs="Arial" w:hint="eastAsia"/>
          <w:bCs/>
          <w:szCs w:val="21"/>
        </w:rPr>
        <w:t>－</w:t>
      </w:r>
      <w:r w:rsidRPr="00A84321">
        <w:rPr>
          <w:rFonts w:cs="Arial" w:hint="eastAsia"/>
          <w:bCs/>
          <w:szCs w:val="21"/>
        </w:rPr>
        <w:t>.</w:t>
      </w:r>
      <w:r w:rsidRPr="00A84321">
        <w:rPr>
          <w:rFonts w:cs="Arial"/>
          <w:bCs/>
          <w:szCs w:val="21"/>
        </w:rPr>
        <w:t>4</w:t>
      </w:r>
      <w:r w:rsidR="00C750BA" w:rsidRPr="00A84321">
        <w:rPr>
          <w:rFonts w:cs="Arial" w:hint="eastAsia"/>
          <w:bCs/>
          <w:szCs w:val="21"/>
        </w:rPr>
        <w:t>6</w:t>
      </w:r>
      <w:r w:rsidRPr="00A84321">
        <w:rPr>
          <w:rFonts w:cs="Arial"/>
          <w:bCs/>
          <w:szCs w:val="21"/>
        </w:rPr>
        <w:t>,</w:t>
      </w:r>
      <w:r w:rsidRPr="00A84321">
        <w:rPr>
          <w:rFonts w:cs="Arial"/>
          <w:bCs/>
          <w:i/>
          <w:szCs w:val="21"/>
        </w:rPr>
        <w:t xml:space="preserve"> p</w:t>
      </w:r>
      <w:r w:rsidR="0038564F" w:rsidRPr="00A84321">
        <w:rPr>
          <w:rFonts w:cs="Arial"/>
          <w:bCs/>
          <w:szCs w:val="21"/>
        </w:rPr>
        <w:t>&lt;</w:t>
      </w:r>
      <w:r w:rsidRPr="00A84321">
        <w:rPr>
          <w:rFonts w:cs="Arial"/>
          <w:bCs/>
          <w:szCs w:val="21"/>
        </w:rPr>
        <w:t>.0</w:t>
      </w:r>
      <w:r w:rsidRPr="00A84321">
        <w:rPr>
          <w:rFonts w:cs="Arial" w:hint="eastAsia"/>
          <w:bCs/>
          <w:szCs w:val="21"/>
        </w:rPr>
        <w:t>0</w:t>
      </w:r>
      <w:r w:rsidRPr="00A84321">
        <w:rPr>
          <w:rFonts w:cs="Arial"/>
          <w:bCs/>
          <w:szCs w:val="21"/>
        </w:rPr>
        <w:t>1</w:t>
      </w:r>
      <w:r w:rsidRPr="00A84321">
        <w:rPr>
          <w:rFonts w:cs="Arial" w:hint="eastAsia"/>
          <w:bCs/>
          <w:szCs w:val="21"/>
        </w:rPr>
        <w:t>）。次に，援助要請スタイルから適応感へのパスをみ</w:t>
      </w:r>
      <w:r w:rsidRPr="00A84321">
        <w:rPr>
          <w:rFonts w:cs="Arial" w:hint="eastAsia"/>
          <w:bCs/>
          <w:szCs w:val="21"/>
        </w:rPr>
        <w:lastRenderedPageBreak/>
        <w:t>ると，</w:t>
      </w:r>
      <w:bookmarkStart w:id="17" w:name="_Hlk114221279"/>
      <w:r w:rsidRPr="00A84321">
        <w:rPr>
          <w:rFonts w:cs="Arial" w:hint="eastAsia"/>
          <w:bCs/>
          <w:szCs w:val="21"/>
        </w:rPr>
        <w:t>自立型から有意な正のパス（</w:t>
      </w:r>
      <w:r w:rsidR="0038564F" w:rsidRPr="00A84321">
        <w:rPr>
          <w:rFonts w:cs="Arial"/>
          <w:bCs/>
          <w:szCs w:val="21"/>
        </w:rPr>
        <w:t>β</w:t>
      </w:r>
      <w:r w:rsidR="008D0976" w:rsidRPr="00A84321">
        <w:rPr>
          <w:rFonts w:cs="Arial" w:hint="eastAsia"/>
          <w:bCs/>
          <w:szCs w:val="21"/>
        </w:rPr>
        <w:t>＝</w:t>
      </w:r>
      <w:r w:rsidRPr="00A84321">
        <w:rPr>
          <w:rFonts w:cs="Arial"/>
          <w:bCs/>
          <w:szCs w:val="21"/>
        </w:rPr>
        <w:t>.</w:t>
      </w:r>
      <w:r w:rsidRPr="00A84321">
        <w:rPr>
          <w:rFonts w:cs="Arial" w:hint="eastAsia"/>
          <w:bCs/>
          <w:szCs w:val="21"/>
        </w:rPr>
        <w:t>1</w:t>
      </w:r>
      <w:r w:rsidRPr="00A84321">
        <w:rPr>
          <w:rFonts w:cs="Arial"/>
          <w:bCs/>
          <w:szCs w:val="21"/>
        </w:rPr>
        <w:t>6,</w:t>
      </w:r>
      <w:r w:rsidRPr="00A84321">
        <w:rPr>
          <w:rFonts w:cs="Arial"/>
          <w:bCs/>
          <w:i/>
          <w:szCs w:val="21"/>
        </w:rPr>
        <w:t xml:space="preserve"> p</w:t>
      </w:r>
      <w:r w:rsidR="0038564F" w:rsidRPr="00A84321">
        <w:rPr>
          <w:rFonts w:cs="Arial"/>
          <w:bCs/>
          <w:szCs w:val="21"/>
        </w:rPr>
        <w:t>&lt;</w:t>
      </w:r>
      <w:r w:rsidRPr="00A84321">
        <w:rPr>
          <w:rFonts w:cs="Arial"/>
          <w:bCs/>
          <w:szCs w:val="21"/>
        </w:rPr>
        <w:t>.001</w:t>
      </w:r>
      <w:r w:rsidRPr="00A84321">
        <w:rPr>
          <w:rFonts w:cs="Arial" w:hint="eastAsia"/>
          <w:bCs/>
          <w:szCs w:val="21"/>
        </w:rPr>
        <w:t>）</w:t>
      </w:r>
      <w:bookmarkEnd w:id="17"/>
      <w:r w:rsidRPr="00A84321">
        <w:rPr>
          <w:rFonts w:cs="Arial" w:hint="eastAsia"/>
          <w:bCs/>
          <w:szCs w:val="21"/>
        </w:rPr>
        <w:t>，回避型から有意な負のパス（</w:t>
      </w:r>
      <w:r w:rsidR="0038564F" w:rsidRPr="00A84321">
        <w:rPr>
          <w:rFonts w:cs="Arial"/>
          <w:bCs/>
          <w:szCs w:val="21"/>
        </w:rPr>
        <w:t>β</w:t>
      </w:r>
      <w:r w:rsidR="008D0976" w:rsidRPr="00A84321">
        <w:rPr>
          <w:rFonts w:cs="Arial" w:hint="eastAsia"/>
          <w:bCs/>
          <w:szCs w:val="21"/>
        </w:rPr>
        <w:t>＝</w:t>
      </w:r>
      <w:r w:rsidR="0038564F" w:rsidRPr="00A84321">
        <w:rPr>
          <w:rFonts w:cs="Arial" w:hint="eastAsia"/>
          <w:bCs/>
          <w:szCs w:val="21"/>
        </w:rPr>
        <w:t>－</w:t>
      </w:r>
      <w:r w:rsidRPr="00A84321">
        <w:rPr>
          <w:rFonts w:cs="Arial" w:hint="eastAsia"/>
          <w:bCs/>
          <w:szCs w:val="21"/>
        </w:rPr>
        <w:t>.</w:t>
      </w:r>
      <w:r w:rsidRPr="00A84321">
        <w:rPr>
          <w:rFonts w:cs="Arial"/>
          <w:bCs/>
          <w:szCs w:val="21"/>
        </w:rPr>
        <w:t>23,</w:t>
      </w:r>
      <w:r w:rsidRPr="00A84321">
        <w:rPr>
          <w:rFonts w:cs="Arial"/>
          <w:bCs/>
          <w:i/>
          <w:szCs w:val="21"/>
        </w:rPr>
        <w:t xml:space="preserve"> </w:t>
      </w:r>
      <w:bookmarkStart w:id="18" w:name="_Hlk114434639"/>
      <w:r w:rsidRPr="00A84321">
        <w:rPr>
          <w:rFonts w:cs="Arial"/>
          <w:bCs/>
          <w:i/>
          <w:szCs w:val="21"/>
        </w:rPr>
        <w:t>p</w:t>
      </w:r>
      <w:r w:rsidR="0038564F" w:rsidRPr="00A84321">
        <w:rPr>
          <w:rFonts w:cs="Arial"/>
          <w:bCs/>
          <w:szCs w:val="21"/>
        </w:rPr>
        <w:t>&lt;</w:t>
      </w:r>
      <w:r w:rsidRPr="00A84321">
        <w:rPr>
          <w:rFonts w:cs="Arial"/>
          <w:bCs/>
          <w:szCs w:val="21"/>
        </w:rPr>
        <w:t>.001</w:t>
      </w:r>
      <w:bookmarkEnd w:id="18"/>
      <w:r w:rsidRPr="00A84321">
        <w:rPr>
          <w:rFonts w:cs="Arial" w:hint="eastAsia"/>
          <w:bCs/>
          <w:szCs w:val="21"/>
        </w:rPr>
        <w:t>）がみられた。</w:t>
      </w:r>
    </w:p>
    <w:p w14:paraId="22C0F744" w14:textId="3D78BD3E" w:rsidR="000C18BC" w:rsidRPr="00A84321" w:rsidRDefault="00C14E47" w:rsidP="00927794">
      <w:pPr>
        <w:rPr>
          <w:rFonts w:cs="Arial"/>
          <w:bCs/>
          <w:szCs w:val="21"/>
        </w:rPr>
      </w:pPr>
      <w:r w:rsidRPr="00A84321">
        <w:rPr>
          <w:rFonts w:hint="eastAsia"/>
          <w:bCs/>
          <w:szCs w:val="21"/>
        </w:rPr>
        <w:t xml:space="preserve">　</w:t>
      </w:r>
      <w:r w:rsidR="00E926FA" w:rsidRPr="00A84321">
        <w:rPr>
          <w:rFonts w:cs="Arial" w:hint="eastAsia"/>
          <w:bCs/>
          <w:szCs w:val="21"/>
        </w:rPr>
        <w:t>次に，共分散構造分析の結果に基づき，仮説モデルにおける媒介効果を検討するため，リサンプリング数を</w:t>
      </w:r>
      <w:r w:rsidR="00E926FA" w:rsidRPr="00A84321">
        <w:rPr>
          <w:rFonts w:cs="Arial" w:hint="eastAsia"/>
          <w:bCs/>
          <w:szCs w:val="21"/>
        </w:rPr>
        <w:t>5</w:t>
      </w:r>
      <w:r w:rsidR="00E926FA" w:rsidRPr="00A84321">
        <w:rPr>
          <w:rFonts w:cs="Arial"/>
          <w:bCs/>
          <w:szCs w:val="21"/>
        </w:rPr>
        <w:t>,</w:t>
      </w:r>
      <w:r w:rsidR="00E926FA" w:rsidRPr="00A84321">
        <w:rPr>
          <w:rFonts w:cs="Arial" w:hint="eastAsia"/>
          <w:bCs/>
          <w:szCs w:val="21"/>
        </w:rPr>
        <w:t>000</w:t>
      </w:r>
      <w:r w:rsidR="00E926FA" w:rsidRPr="00A84321">
        <w:rPr>
          <w:rFonts w:cs="Arial" w:hint="eastAsia"/>
          <w:bCs/>
          <w:szCs w:val="21"/>
        </w:rPr>
        <w:t>回にしたブートストラップ法を用いてバイアス修正済み</w:t>
      </w:r>
      <w:r w:rsidR="00E926FA" w:rsidRPr="00A84321">
        <w:rPr>
          <w:rFonts w:cs="Arial" w:hint="eastAsia"/>
          <w:bCs/>
          <w:szCs w:val="21"/>
        </w:rPr>
        <w:t>95</w:t>
      </w:r>
      <w:r w:rsidR="00E926FA" w:rsidRPr="00A84321">
        <w:rPr>
          <w:rFonts w:cs="Arial" w:hint="eastAsia"/>
          <w:bCs/>
          <w:szCs w:val="21"/>
        </w:rPr>
        <w:t>％信頼区間を算出した。その結果，</w:t>
      </w:r>
      <w:bookmarkStart w:id="19" w:name="_Hlk119850916"/>
      <w:r w:rsidR="00E926FA" w:rsidRPr="00A84321">
        <w:rPr>
          <w:rFonts w:cs="Arial" w:hint="eastAsia"/>
          <w:bCs/>
          <w:szCs w:val="21"/>
        </w:rPr>
        <w:t>ASD</w:t>
      </w:r>
      <w:r w:rsidR="00E926FA" w:rsidRPr="00A84321">
        <w:rPr>
          <w:rFonts w:cs="Arial" w:hint="eastAsia"/>
          <w:bCs/>
          <w:szCs w:val="21"/>
        </w:rPr>
        <w:t>傾向</w:t>
      </w:r>
      <w:r w:rsidR="00C750BA" w:rsidRPr="00A84321">
        <w:rPr>
          <w:rFonts w:cs="Arial" w:hint="eastAsia"/>
          <w:bCs/>
          <w:szCs w:val="21"/>
        </w:rPr>
        <w:t>から自立型を経由した</w:t>
      </w:r>
      <w:r w:rsidR="00E926FA" w:rsidRPr="00A84321">
        <w:rPr>
          <w:rFonts w:cs="Arial" w:hint="eastAsia"/>
          <w:bCs/>
          <w:szCs w:val="21"/>
        </w:rPr>
        <w:t>適応感への間接効果は</w:t>
      </w:r>
      <w:r w:rsidR="0046069A" w:rsidRPr="00A84321">
        <w:rPr>
          <w:rFonts w:cs="Arial"/>
          <w:bCs/>
          <w:szCs w:val="21"/>
        </w:rPr>
        <w:t>β</w:t>
      </w:r>
      <w:r w:rsidR="008D0976" w:rsidRPr="00A84321">
        <w:rPr>
          <w:rFonts w:cs="Arial" w:hint="eastAsia"/>
          <w:bCs/>
          <w:szCs w:val="21"/>
        </w:rPr>
        <w:t>＝</w:t>
      </w:r>
      <w:r w:rsidR="0038564F" w:rsidRPr="00A84321">
        <w:rPr>
          <w:rFonts w:cs="Arial" w:hint="eastAsia"/>
          <w:bCs/>
          <w:szCs w:val="21"/>
        </w:rPr>
        <w:t>－</w:t>
      </w:r>
      <w:r w:rsidR="00E926FA" w:rsidRPr="00A84321">
        <w:rPr>
          <w:rFonts w:cs="Arial" w:hint="eastAsia"/>
          <w:bCs/>
          <w:szCs w:val="21"/>
        </w:rPr>
        <w:t>.</w:t>
      </w:r>
      <w:r w:rsidR="006F7465" w:rsidRPr="00A84321">
        <w:rPr>
          <w:rFonts w:cs="Arial" w:hint="eastAsia"/>
          <w:bCs/>
          <w:szCs w:val="21"/>
        </w:rPr>
        <w:t>19</w:t>
      </w:r>
      <w:r w:rsidR="00E926FA" w:rsidRPr="00A84321">
        <w:rPr>
          <w:rFonts w:cs="Arial" w:hint="eastAsia"/>
          <w:bCs/>
          <w:szCs w:val="21"/>
        </w:rPr>
        <w:t>（</w:t>
      </w:r>
      <w:r w:rsidR="00E926FA" w:rsidRPr="00A84321">
        <w:rPr>
          <w:rFonts w:cs="Arial" w:hint="eastAsia"/>
          <w:bCs/>
          <w:szCs w:val="21"/>
        </w:rPr>
        <w:t>95</w:t>
      </w:r>
      <w:r w:rsidR="00E926FA" w:rsidRPr="00A84321">
        <w:rPr>
          <w:rFonts w:cs="Arial" w:hint="eastAsia"/>
          <w:bCs/>
          <w:szCs w:val="21"/>
        </w:rPr>
        <w:t>％</w:t>
      </w:r>
      <w:r w:rsidR="00E926FA" w:rsidRPr="00A84321">
        <w:rPr>
          <w:rFonts w:cs="Arial" w:hint="eastAsia"/>
          <w:bCs/>
          <w:szCs w:val="21"/>
        </w:rPr>
        <w:t>C</w:t>
      </w:r>
      <w:r w:rsidR="0038564F" w:rsidRPr="00A84321">
        <w:rPr>
          <w:rFonts w:cs="Arial"/>
          <w:bCs/>
          <w:szCs w:val="21"/>
        </w:rPr>
        <w:t>l</w:t>
      </w:r>
      <w:r w:rsidR="008D0976" w:rsidRPr="00A84321">
        <w:rPr>
          <w:rFonts w:cs="Arial" w:hint="eastAsia"/>
          <w:bCs/>
          <w:szCs w:val="21"/>
        </w:rPr>
        <w:t>＝</w:t>
      </w:r>
      <w:r w:rsidR="0046069A" w:rsidRPr="00A84321">
        <w:rPr>
          <w:rFonts w:cs="Arial" w:hint="eastAsia"/>
          <w:bCs/>
          <w:szCs w:val="21"/>
        </w:rPr>
        <w:t>[</w:t>
      </w:r>
      <w:r w:rsidR="0038564F" w:rsidRPr="00A84321">
        <w:rPr>
          <w:rFonts w:cs="Arial" w:hint="eastAsia"/>
          <w:bCs/>
          <w:szCs w:val="21"/>
        </w:rPr>
        <w:t>－</w:t>
      </w:r>
      <w:r w:rsidR="00E926FA" w:rsidRPr="00A84321">
        <w:rPr>
          <w:rFonts w:cs="Arial" w:hint="eastAsia"/>
          <w:bCs/>
          <w:szCs w:val="21"/>
        </w:rPr>
        <w:t>.4</w:t>
      </w:r>
      <w:r w:rsidR="006F7465" w:rsidRPr="00A84321">
        <w:rPr>
          <w:rFonts w:cs="Arial" w:hint="eastAsia"/>
          <w:bCs/>
          <w:szCs w:val="21"/>
        </w:rPr>
        <w:t>4</w:t>
      </w:r>
      <w:r w:rsidR="00927794" w:rsidRPr="00A84321">
        <w:rPr>
          <w:rFonts w:cs="Arial" w:hint="eastAsia"/>
          <w:bCs/>
          <w:szCs w:val="21"/>
        </w:rPr>
        <w:t>,</w:t>
      </w:r>
      <w:r w:rsidR="00927794" w:rsidRPr="00A84321">
        <w:rPr>
          <w:rFonts w:cs="Arial"/>
          <w:bCs/>
          <w:szCs w:val="21"/>
        </w:rPr>
        <w:t xml:space="preserve"> </w:t>
      </w:r>
      <w:r w:rsidR="0038564F" w:rsidRPr="00A84321">
        <w:rPr>
          <w:rFonts w:cs="Arial" w:hint="eastAsia"/>
          <w:bCs/>
          <w:szCs w:val="21"/>
        </w:rPr>
        <w:t>－</w:t>
      </w:r>
      <w:r w:rsidR="00E926FA" w:rsidRPr="00A84321">
        <w:rPr>
          <w:rFonts w:cs="Arial" w:hint="eastAsia"/>
          <w:bCs/>
          <w:szCs w:val="21"/>
        </w:rPr>
        <w:t>.</w:t>
      </w:r>
      <w:r w:rsidR="00E926FA" w:rsidRPr="00A84321">
        <w:rPr>
          <w:rFonts w:cs="Arial"/>
          <w:bCs/>
          <w:szCs w:val="21"/>
        </w:rPr>
        <w:t>05</w:t>
      </w:r>
      <w:r w:rsidR="0046069A" w:rsidRPr="00A84321">
        <w:rPr>
          <w:rFonts w:cs="Arial" w:hint="eastAsia"/>
          <w:bCs/>
          <w:szCs w:val="21"/>
        </w:rPr>
        <w:t>],</w:t>
      </w:r>
      <w:r w:rsidR="0046069A" w:rsidRPr="00A84321">
        <w:rPr>
          <w:rFonts w:cs="Arial"/>
          <w:bCs/>
          <w:szCs w:val="21"/>
        </w:rPr>
        <w:t xml:space="preserve"> </w:t>
      </w:r>
      <w:r w:rsidR="00E926FA" w:rsidRPr="00A84321">
        <w:rPr>
          <w:rFonts w:cs="Arial"/>
          <w:bCs/>
          <w:i/>
          <w:szCs w:val="21"/>
        </w:rPr>
        <w:t>p</w:t>
      </w:r>
      <w:r w:rsidR="0038564F" w:rsidRPr="00A84321">
        <w:rPr>
          <w:rFonts w:cs="Arial"/>
          <w:bCs/>
          <w:szCs w:val="21"/>
        </w:rPr>
        <w:t>&lt;</w:t>
      </w:r>
      <w:r w:rsidR="00E926FA" w:rsidRPr="00A84321">
        <w:rPr>
          <w:rFonts w:cs="Arial"/>
          <w:bCs/>
          <w:szCs w:val="21"/>
        </w:rPr>
        <w:t>.0</w:t>
      </w:r>
      <w:r w:rsidR="00E926FA" w:rsidRPr="00A84321">
        <w:rPr>
          <w:rFonts w:cs="Arial" w:hint="eastAsia"/>
          <w:bCs/>
          <w:szCs w:val="21"/>
        </w:rPr>
        <w:t>1</w:t>
      </w:r>
      <w:r w:rsidR="00E926FA" w:rsidRPr="00A84321">
        <w:rPr>
          <w:rFonts w:cs="Arial" w:hint="eastAsia"/>
          <w:bCs/>
          <w:szCs w:val="21"/>
        </w:rPr>
        <w:t>）</w:t>
      </w:r>
      <w:bookmarkEnd w:id="19"/>
      <w:r w:rsidR="00C750BA" w:rsidRPr="00A84321">
        <w:rPr>
          <w:rFonts w:cs="Arial" w:hint="eastAsia"/>
          <w:bCs/>
          <w:szCs w:val="21"/>
        </w:rPr>
        <w:t>，</w:t>
      </w:r>
      <w:r w:rsidR="00C750BA" w:rsidRPr="00A84321">
        <w:rPr>
          <w:rFonts w:cs="Arial" w:hint="eastAsia"/>
          <w:bCs/>
          <w:szCs w:val="21"/>
        </w:rPr>
        <w:t>ASD</w:t>
      </w:r>
      <w:r w:rsidR="00C750BA" w:rsidRPr="00A84321">
        <w:rPr>
          <w:rFonts w:cs="Arial" w:hint="eastAsia"/>
          <w:bCs/>
          <w:szCs w:val="21"/>
        </w:rPr>
        <w:t>傾向から回避型を経由した適応感への間接効果は</w:t>
      </w:r>
      <w:r w:rsidR="008D0976" w:rsidRPr="00A84321">
        <w:rPr>
          <w:rFonts w:cs="Arial"/>
          <w:bCs/>
          <w:szCs w:val="21"/>
        </w:rPr>
        <w:t>β</w:t>
      </w:r>
      <w:r w:rsidR="008D0976" w:rsidRPr="00A84321">
        <w:rPr>
          <w:rFonts w:cs="Arial" w:hint="eastAsia"/>
          <w:bCs/>
          <w:szCs w:val="21"/>
        </w:rPr>
        <w:t>＝</w:t>
      </w:r>
      <w:r w:rsidR="0038564F" w:rsidRPr="00A84321">
        <w:rPr>
          <w:rFonts w:cs="Arial" w:hint="eastAsia"/>
          <w:bCs/>
          <w:szCs w:val="21"/>
        </w:rPr>
        <w:t>－</w:t>
      </w:r>
      <w:r w:rsidR="00C750BA" w:rsidRPr="00A84321">
        <w:rPr>
          <w:rFonts w:cs="Arial" w:hint="eastAsia"/>
          <w:bCs/>
          <w:szCs w:val="21"/>
        </w:rPr>
        <w:t>.</w:t>
      </w:r>
      <w:r w:rsidR="006F7465" w:rsidRPr="00A84321">
        <w:rPr>
          <w:rFonts w:cs="Arial" w:hint="eastAsia"/>
          <w:bCs/>
          <w:szCs w:val="21"/>
        </w:rPr>
        <w:t>18</w:t>
      </w:r>
      <w:r w:rsidR="00C750BA" w:rsidRPr="00A84321">
        <w:rPr>
          <w:rFonts w:cs="Arial" w:hint="eastAsia"/>
          <w:bCs/>
          <w:szCs w:val="21"/>
        </w:rPr>
        <w:t>（</w:t>
      </w:r>
      <w:r w:rsidR="00C750BA" w:rsidRPr="00A84321">
        <w:rPr>
          <w:rFonts w:cs="Arial" w:hint="eastAsia"/>
          <w:bCs/>
          <w:szCs w:val="21"/>
        </w:rPr>
        <w:t>95</w:t>
      </w:r>
      <w:r w:rsidR="00C750BA" w:rsidRPr="00A84321">
        <w:rPr>
          <w:rFonts w:cs="Arial" w:hint="eastAsia"/>
          <w:bCs/>
          <w:szCs w:val="21"/>
        </w:rPr>
        <w:t>％</w:t>
      </w:r>
      <w:r w:rsidR="00C750BA" w:rsidRPr="00A84321">
        <w:rPr>
          <w:rFonts w:cs="Arial" w:hint="eastAsia"/>
          <w:bCs/>
          <w:szCs w:val="21"/>
        </w:rPr>
        <w:t>C</w:t>
      </w:r>
      <w:r w:rsidR="0038564F" w:rsidRPr="00A84321">
        <w:rPr>
          <w:rFonts w:cs="Arial"/>
          <w:bCs/>
          <w:szCs w:val="21"/>
        </w:rPr>
        <w:t>l</w:t>
      </w:r>
      <w:r w:rsidR="008D0976" w:rsidRPr="00A84321">
        <w:rPr>
          <w:rFonts w:cs="Arial" w:hint="eastAsia"/>
          <w:bCs/>
          <w:szCs w:val="21"/>
        </w:rPr>
        <w:t>＝</w:t>
      </w:r>
      <w:r w:rsidR="0046069A" w:rsidRPr="00A84321">
        <w:rPr>
          <w:rFonts w:cs="Arial" w:hint="eastAsia"/>
          <w:bCs/>
          <w:szCs w:val="21"/>
        </w:rPr>
        <w:t>[</w:t>
      </w:r>
      <w:r w:rsidR="0038564F" w:rsidRPr="00A84321">
        <w:rPr>
          <w:rFonts w:cs="Arial" w:hint="eastAsia"/>
          <w:bCs/>
          <w:szCs w:val="21"/>
        </w:rPr>
        <w:t>－</w:t>
      </w:r>
      <w:r w:rsidR="00C750BA" w:rsidRPr="00A84321">
        <w:rPr>
          <w:rFonts w:cs="Arial" w:hint="eastAsia"/>
          <w:bCs/>
          <w:szCs w:val="21"/>
        </w:rPr>
        <w:t>.</w:t>
      </w:r>
      <w:r w:rsidR="006F7465" w:rsidRPr="00A84321">
        <w:rPr>
          <w:rFonts w:cs="Arial" w:hint="eastAsia"/>
          <w:bCs/>
          <w:szCs w:val="21"/>
        </w:rPr>
        <w:t>37</w:t>
      </w:r>
      <w:r w:rsidR="00927794" w:rsidRPr="00A84321">
        <w:rPr>
          <w:rFonts w:cs="Arial" w:hint="eastAsia"/>
          <w:bCs/>
          <w:szCs w:val="21"/>
        </w:rPr>
        <w:t>,</w:t>
      </w:r>
      <w:r w:rsidR="00927794" w:rsidRPr="00A84321">
        <w:rPr>
          <w:rFonts w:cs="Arial"/>
          <w:bCs/>
          <w:szCs w:val="21"/>
        </w:rPr>
        <w:t xml:space="preserve"> </w:t>
      </w:r>
      <w:r w:rsidR="0038564F" w:rsidRPr="00A84321">
        <w:rPr>
          <w:rFonts w:cs="Arial" w:hint="eastAsia"/>
          <w:bCs/>
          <w:szCs w:val="21"/>
        </w:rPr>
        <w:t>－</w:t>
      </w:r>
      <w:r w:rsidR="00C750BA" w:rsidRPr="00A84321">
        <w:rPr>
          <w:rFonts w:cs="Arial" w:hint="eastAsia"/>
          <w:bCs/>
          <w:szCs w:val="21"/>
        </w:rPr>
        <w:t>.</w:t>
      </w:r>
      <w:r w:rsidR="00C750BA" w:rsidRPr="00A84321">
        <w:rPr>
          <w:rFonts w:cs="Arial"/>
          <w:bCs/>
          <w:szCs w:val="21"/>
        </w:rPr>
        <w:t>0</w:t>
      </w:r>
      <w:r w:rsidR="006F7465" w:rsidRPr="00A84321">
        <w:rPr>
          <w:rFonts w:cs="Arial" w:hint="eastAsia"/>
          <w:bCs/>
          <w:szCs w:val="21"/>
        </w:rPr>
        <w:t>4</w:t>
      </w:r>
      <w:r w:rsidR="0046069A" w:rsidRPr="00A84321">
        <w:rPr>
          <w:rFonts w:cs="Arial" w:hint="eastAsia"/>
          <w:bCs/>
          <w:szCs w:val="21"/>
        </w:rPr>
        <w:t>],</w:t>
      </w:r>
      <w:r w:rsidR="0046069A" w:rsidRPr="00A84321">
        <w:rPr>
          <w:rFonts w:cs="Arial"/>
          <w:bCs/>
          <w:szCs w:val="21"/>
        </w:rPr>
        <w:t xml:space="preserve"> </w:t>
      </w:r>
      <w:r w:rsidR="00C750BA" w:rsidRPr="00A84321">
        <w:rPr>
          <w:rFonts w:cs="Arial"/>
          <w:bCs/>
          <w:i/>
          <w:szCs w:val="21"/>
        </w:rPr>
        <w:t>p</w:t>
      </w:r>
      <w:r w:rsidR="0038564F" w:rsidRPr="00A84321">
        <w:rPr>
          <w:rFonts w:cs="Arial"/>
          <w:bCs/>
          <w:szCs w:val="21"/>
        </w:rPr>
        <w:t>&lt;</w:t>
      </w:r>
      <w:r w:rsidR="00C750BA" w:rsidRPr="00A84321">
        <w:rPr>
          <w:rFonts w:cs="Arial"/>
          <w:bCs/>
          <w:szCs w:val="21"/>
        </w:rPr>
        <w:t>.0</w:t>
      </w:r>
      <w:r w:rsidR="00C750BA" w:rsidRPr="00A84321">
        <w:rPr>
          <w:rFonts w:cs="Arial" w:hint="eastAsia"/>
          <w:bCs/>
          <w:szCs w:val="21"/>
        </w:rPr>
        <w:t>1</w:t>
      </w:r>
      <w:r w:rsidR="00C750BA" w:rsidRPr="00A84321">
        <w:rPr>
          <w:rFonts w:cs="Arial" w:hint="eastAsia"/>
          <w:bCs/>
          <w:szCs w:val="21"/>
        </w:rPr>
        <w:t>）</w:t>
      </w:r>
      <w:r w:rsidR="00E926FA" w:rsidRPr="00A84321">
        <w:rPr>
          <w:rFonts w:cs="Arial" w:hint="eastAsia"/>
          <w:bCs/>
          <w:szCs w:val="21"/>
        </w:rPr>
        <w:t>であった。</w:t>
      </w:r>
    </w:p>
    <w:p w14:paraId="341D4373" w14:textId="225DEDC1" w:rsidR="00834306" w:rsidRPr="00A84321" w:rsidRDefault="00CF479E" w:rsidP="00927794">
      <w:pPr>
        <w:rPr>
          <w:rFonts w:cs="Arial"/>
          <w:bCs/>
          <w:szCs w:val="21"/>
        </w:rPr>
      </w:pPr>
      <w:r w:rsidRPr="00A84321">
        <w:rPr>
          <w:rFonts w:hint="eastAsia"/>
          <w:noProof/>
          <w:color w:val="000000" w:themeColor="text1"/>
          <w:szCs w:val="21"/>
        </w:rPr>
        <mc:AlternateContent>
          <mc:Choice Requires="wps">
            <w:drawing>
              <wp:anchor distT="0" distB="0" distL="114300" distR="114300" simplePos="0" relativeHeight="251677696" behindDoc="0" locked="0" layoutInCell="1" allowOverlap="1" wp14:anchorId="26B97A6F" wp14:editId="08651E59">
                <wp:simplePos x="0" y="0"/>
                <wp:positionH relativeFrom="rightMargin">
                  <wp:posOffset>282466</wp:posOffset>
                </wp:positionH>
                <wp:positionV relativeFrom="paragraph">
                  <wp:posOffset>1202055</wp:posOffset>
                </wp:positionV>
                <wp:extent cx="516103" cy="241223"/>
                <wp:effectExtent l="0" t="0" r="17780" b="26035"/>
                <wp:wrapNone/>
                <wp:docPr id="10" name="テキスト ボックス 10"/>
                <wp:cNvGraphicFramePr/>
                <a:graphic xmlns:a="http://schemas.openxmlformats.org/drawingml/2006/main">
                  <a:graphicData uri="http://schemas.microsoft.com/office/word/2010/wordprocessingShape">
                    <wps:wsp>
                      <wps:cNvSpPr txBox="1"/>
                      <wps:spPr>
                        <a:xfrm>
                          <a:off x="0" y="0"/>
                          <a:ext cx="516103" cy="241223"/>
                        </a:xfrm>
                        <a:prstGeom prst="rect">
                          <a:avLst/>
                        </a:prstGeom>
                        <a:solidFill>
                          <a:schemeClr val="lt1"/>
                        </a:solidFill>
                        <a:ln w="6350">
                          <a:solidFill>
                            <a:srgbClr val="FF0000"/>
                          </a:solidFill>
                        </a:ln>
                      </wps:spPr>
                      <wps:txbx>
                        <w:txbxContent>
                          <w:p w14:paraId="5CAEAF80" w14:textId="3CB4D8F7" w:rsidR="00BE0CED" w:rsidRPr="00CF479E" w:rsidRDefault="00BE0CED" w:rsidP="00CF479E">
                            <w:pPr>
                              <w:snapToGrid w:val="0"/>
                              <w:contextualSpacing/>
                              <w:jc w:val="center"/>
                              <w:rPr>
                                <w:b/>
                                <w:bCs/>
                                <w:color w:val="FF0000"/>
                                <w:sz w:val="20"/>
                                <w:szCs w:val="20"/>
                              </w:rPr>
                            </w:pPr>
                            <w:r>
                              <w:rPr>
                                <w:b/>
                                <w:color w:val="FF0000"/>
                                <w:sz w:val="20"/>
                                <w:szCs w:val="20"/>
                              </w:rPr>
                              <w:t>Fig.</w:t>
                            </w:r>
                            <w:r w:rsidRPr="00CF479E">
                              <w:rPr>
                                <w:b/>
                                <w:color w:val="FF0000"/>
                                <w:sz w:val="20"/>
                                <w:szCs w:val="20"/>
                              </w:rPr>
                              <w:t xml:space="preserve"> </w:t>
                            </w:r>
                            <w:r>
                              <w:rPr>
                                <w:b/>
                                <w:color w:val="FF0000"/>
                                <w:sz w:val="20"/>
                                <w:szCs w:val="20"/>
                              </w:rPr>
                              <w:t>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9" type="#_x0000_t202" style="position:absolute;left:0;text-align:left;margin-left:22.25pt;margin-top:94.65pt;width:40.65pt;height:19pt;z-index:2516776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" fillcolor="white [3201]" strokecolor="red" strokeweight=".5pt">
                <v:textbox inset="0,,0">
                  <w:txbxContent>
                    <w:p w14:paraId="5CAEAF80" w14:textId="3CB4D8F7" w:rsidR="00BE0CED" w:rsidRPr="00CF479E" w:rsidRDefault="00BE0CED" w:rsidP="00CF479E">
                      <w:pPr>
                        <w:snapToGrid w:val="0"/>
                        <w:contextualSpacing/>
                        <w:jc w:val="center"/>
                        <w:rPr>
                          <w:b/>
                          <w:bCs/>
                          <w:color w:val="FF0000"/>
                          <w:sz w:val="20"/>
                          <w:szCs w:val="20"/>
                        </w:rPr>
                      </w:pPr>
                      <w:r>
                        <w:rPr>
                          <w:b/>
                          <w:color w:val="FF0000"/>
                          <w:sz w:val="20"/>
                          <w:szCs w:val="20"/>
                        </w:rPr>
                        <w:t>Fig.</w:t>
                      </w:r>
                      <w:r w:rsidRPr="00CF479E">
                        <w:rPr>
                          <w:b/>
                          <w:color w:val="FF0000"/>
                          <w:sz w:val="20"/>
                          <w:szCs w:val="20"/>
                        </w:rPr>
                        <w:t xml:space="preserve"> </w:t>
                      </w:r>
                      <w:r>
                        <w:rPr>
                          <w:b/>
                          <w:color w:val="FF0000"/>
                          <w:sz w:val="20"/>
                          <w:szCs w:val="20"/>
                        </w:rPr>
                        <w:t>2</w:t>
                      </w:r>
                    </w:p>
                  </w:txbxContent>
                </v:textbox>
                <w10:wrap anchorx="margin"/>
              </v:shape>
            </w:pict>
          </mc:Fallback>
        </mc:AlternateContent>
      </w:r>
      <w:r w:rsidR="00C14E47" w:rsidRPr="00A84321">
        <w:rPr>
          <w:rFonts w:hint="eastAsia"/>
          <w:bCs/>
          <w:szCs w:val="21"/>
        </w:rPr>
        <w:t xml:space="preserve">　</w:t>
      </w:r>
      <w:r w:rsidR="00834306" w:rsidRPr="00A84321">
        <w:rPr>
          <w:rFonts w:cs="Arial" w:hint="eastAsia"/>
          <w:bCs/>
          <w:szCs w:val="21"/>
        </w:rPr>
        <w:t>同様に，男女別に検討を行ったところ，男性モデル</w:t>
      </w:r>
      <w:r w:rsidR="003D4C41" w:rsidRPr="00A84321">
        <w:rPr>
          <w:rFonts w:cs="Arial" w:hint="eastAsia"/>
          <w:bCs/>
          <w:szCs w:val="21"/>
        </w:rPr>
        <w:t>の適合度は</w:t>
      </w:r>
      <w:r w:rsidR="008D0976" w:rsidRPr="00A84321">
        <w:rPr>
          <w:rFonts w:cs="Arial"/>
          <w:bCs/>
          <w:i/>
          <w:szCs w:val="21"/>
        </w:rPr>
        <w:t>χ</w:t>
      </w:r>
      <w:r w:rsidR="003D4C41" w:rsidRPr="00A84321">
        <w:rPr>
          <w:rFonts w:cs="Arial"/>
          <w:bCs/>
          <w:szCs w:val="21"/>
          <w:vertAlign w:val="superscript"/>
        </w:rPr>
        <w:t>2</w:t>
      </w:r>
      <w:r w:rsidR="003D4C41" w:rsidRPr="00A84321">
        <w:rPr>
          <w:rFonts w:cs="Arial" w:hint="eastAsia"/>
          <w:bCs/>
          <w:szCs w:val="21"/>
        </w:rPr>
        <w:t>(</w:t>
      </w:r>
      <w:r w:rsidR="005F3EA5" w:rsidRPr="00A84321">
        <w:rPr>
          <w:rFonts w:cs="Arial" w:hint="eastAsia"/>
          <w:bCs/>
          <w:szCs w:val="21"/>
        </w:rPr>
        <w:t>4</w:t>
      </w:r>
      <w:r w:rsidR="003D4C41" w:rsidRPr="00A84321">
        <w:rPr>
          <w:rFonts w:cs="Arial" w:hint="eastAsia"/>
          <w:bCs/>
          <w:szCs w:val="21"/>
        </w:rPr>
        <w:t>)</w:t>
      </w:r>
      <w:r w:rsidR="008D0976" w:rsidRPr="00A84321">
        <w:rPr>
          <w:rFonts w:cs="Arial" w:hint="eastAsia"/>
          <w:bCs/>
          <w:szCs w:val="21"/>
        </w:rPr>
        <w:t>＝</w:t>
      </w:r>
      <w:r w:rsidR="005F3EA5" w:rsidRPr="00A84321">
        <w:rPr>
          <w:rFonts w:cs="Arial" w:hint="eastAsia"/>
          <w:bCs/>
          <w:szCs w:val="21"/>
        </w:rPr>
        <w:t>5</w:t>
      </w:r>
      <w:r w:rsidR="003D4C41" w:rsidRPr="00A84321">
        <w:rPr>
          <w:rFonts w:cs="Arial"/>
          <w:bCs/>
          <w:szCs w:val="21"/>
        </w:rPr>
        <w:t>.</w:t>
      </w:r>
      <w:r w:rsidR="005F3EA5" w:rsidRPr="00A84321">
        <w:rPr>
          <w:rFonts w:cs="Arial" w:hint="eastAsia"/>
          <w:bCs/>
          <w:szCs w:val="21"/>
        </w:rPr>
        <w:t>94</w:t>
      </w:r>
      <w:r w:rsidR="003D4C41" w:rsidRPr="00A84321">
        <w:rPr>
          <w:rFonts w:cs="Arial" w:hint="eastAsia"/>
          <w:bCs/>
          <w:szCs w:val="21"/>
        </w:rPr>
        <w:t>，</w:t>
      </w:r>
      <w:r w:rsidR="003D4C41" w:rsidRPr="00A84321">
        <w:rPr>
          <w:rFonts w:cs="Arial"/>
          <w:bCs/>
          <w:i/>
          <w:szCs w:val="21"/>
        </w:rPr>
        <w:t>p</w:t>
      </w:r>
      <w:r w:rsidR="008D0976" w:rsidRPr="00A84321">
        <w:rPr>
          <w:rFonts w:cs="Arial" w:hint="eastAsia"/>
          <w:bCs/>
          <w:szCs w:val="21"/>
        </w:rPr>
        <w:t>＝</w:t>
      </w:r>
      <w:r w:rsidR="003D4C41" w:rsidRPr="00A84321">
        <w:rPr>
          <w:rFonts w:cs="Arial"/>
          <w:bCs/>
          <w:szCs w:val="21"/>
        </w:rPr>
        <w:t>.2</w:t>
      </w:r>
      <w:r w:rsidR="005F3EA5" w:rsidRPr="00A84321">
        <w:rPr>
          <w:rFonts w:cs="Arial" w:hint="eastAsia"/>
          <w:bCs/>
          <w:szCs w:val="21"/>
        </w:rPr>
        <w:t>0</w:t>
      </w:r>
      <w:r w:rsidR="003D4C41" w:rsidRPr="00A84321">
        <w:rPr>
          <w:rFonts w:cs="Arial" w:hint="eastAsia"/>
          <w:bCs/>
          <w:szCs w:val="21"/>
        </w:rPr>
        <w:t>，</w:t>
      </w:r>
      <w:r w:rsidR="003D4C41" w:rsidRPr="00A84321">
        <w:rPr>
          <w:rFonts w:cs="Arial" w:hint="eastAsia"/>
          <w:bCs/>
          <w:szCs w:val="21"/>
        </w:rPr>
        <w:t>GFI</w:t>
      </w:r>
      <w:r w:rsidR="008D0976" w:rsidRPr="00A84321">
        <w:rPr>
          <w:rFonts w:cs="Arial" w:hint="eastAsia"/>
          <w:bCs/>
          <w:szCs w:val="21"/>
        </w:rPr>
        <w:t>＝</w:t>
      </w:r>
      <w:r w:rsidR="003D4C41" w:rsidRPr="00A84321">
        <w:rPr>
          <w:rFonts w:cs="Arial" w:hint="eastAsia"/>
          <w:bCs/>
          <w:szCs w:val="21"/>
        </w:rPr>
        <w:t>.</w:t>
      </w:r>
      <w:r w:rsidR="005F3EA5" w:rsidRPr="00A84321">
        <w:rPr>
          <w:rFonts w:cs="Arial" w:hint="eastAsia"/>
          <w:bCs/>
          <w:szCs w:val="21"/>
        </w:rPr>
        <w:t>97</w:t>
      </w:r>
      <w:r w:rsidR="003D4C41" w:rsidRPr="00A84321">
        <w:rPr>
          <w:rFonts w:cs="Arial" w:hint="eastAsia"/>
          <w:bCs/>
          <w:szCs w:val="21"/>
        </w:rPr>
        <w:t>，</w:t>
      </w:r>
      <w:r w:rsidR="003D4C41" w:rsidRPr="00A84321">
        <w:rPr>
          <w:rFonts w:cs="Arial" w:hint="eastAsia"/>
          <w:bCs/>
          <w:szCs w:val="21"/>
        </w:rPr>
        <w:t>AGFI</w:t>
      </w:r>
      <w:r w:rsidR="008D0976" w:rsidRPr="00A84321">
        <w:rPr>
          <w:rFonts w:cs="Arial" w:hint="eastAsia"/>
          <w:bCs/>
          <w:szCs w:val="21"/>
        </w:rPr>
        <w:t>＝</w:t>
      </w:r>
      <w:r w:rsidR="003D4C41" w:rsidRPr="00A84321">
        <w:rPr>
          <w:rFonts w:cs="Arial" w:hint="eastAsia"/>
          <w:bCs/>
          <w:szCs w:val="21"/>
        </w:rPr>
        <w:t>.</w:t>
      </w:r>
      <w:r w:rsidR="003D4C41" w:rsidRPr="00A84321">
        <w:rPr>
          <w:rFonts w:cs="Arial"/>
          <w:bCs/>
          <w:szCs w:val="21"/>
        </w:rPr>
        <w:t>9</w:t>
      </w:r>
      <w:r w:rsidR="005F3EA5" w:rsidRPr="00A84321">
        <w:rPr>
          <w:rFonts w:cs="Arial" w:hint="eastAsia"/>
          <w:bCs/>
          <w:szCs w:val="21"/>
        </w:rPr>
        <w:t>0</w:t>
      </w:r>
      <w:r w:rsidR="003D4C41" w:rsidRPr="00A84321">
        <w:rPr>
          <w:rFonts w:cs="Arial" w:hint="eastAsia"/>
          <w:bCs/>
          <w:szCs w:val="21"/>
        </w:rPr>
        <w:t>，</w:t>
      </w:r>
      <w:r w:rsidR="003D4C41" w:rsidRPr="00A84321">
        <w:rPr>
          <w:rFonts w:cs="Arial" w:hint="eastAsia"/>
          <w:bCs/>
          <w:szCs w:val="21"/>
        </w:rPr>
        <w:t>CFI</w:t>
      </w:r>
      <w:r w:rsidR="008D0976" w:rsidRPr="00A84321">
        <w:rPr>
          <w:rFonts w:cs="Arial" w:hint="eastAsia"/>
          <w:bCs/>
          <w:szCs w:val="21"/>
        </w:rPr>
        <w:t>＝</w:t>
      </w:r>
      <w:r w:rsidR="003D4C41" w:rsidRPr="00A84321">
        <w:rPr>
          <w:rFonts w:cs="Arial" w:hint="eastAsia"/>
          <w:bCs/>
          <w:szCs w:val="21"/>
        </w:rPr>
        <w:t>.</w:t>
      </w:r>
      <w:r w:rsidR="005F3EA5" w:rsidRPr="00A84321">
        <w:rPr>
          <w:rFonts w:cs="Arial" w:hint="eastAsia"/>
          <w:bCs/>
          <w:szCs w:val="21"/>
        </w:rPr>
        <w:t>97</w:t>
      </w:r>
      <w:r w:rsidR="003D4C41" w:rsidRPr="00A84321">
        <w:rPr>
          <w:rFonts w:cs="Arial" w:hint="eastAsia"/>
          <w:bCs/>
          <w:szCs w:val="21"/>
        </w:rPr>
        <w:t>，</w:t>
      </w:r>
      <w:r w:rsidR="003D4C41" w:rsidRPr="00A84321">
        <w:rPr>
          <w:rFonts w:cs="Arial" w:hint="eastAsia"/>
          <w:bCs/>
          <w:szCs w:val="21"/>
        </w:rPr>
        <w:t>RMSEA</w:t>
      </w:r>
      <w:r w:rsidR="008D0976" w:rsidRPr="00A84321">
        <w:rPr>
          <w:rFonts w:cs="Arial" w:hint="eastAsia"/>
          <w:bCs/>
          <w:szCs w:val="21"/>
        </w:rPr>
        <w:t>＝</w:t>
      </w:r>
      <w:r w:rsidR="003D4C41" w:rsidRPr="00A84321">
        <w:rPr>
          <w:rFonts w:cs="Arial"/>
          <w:bCs/>
          <w:szCs w:val="21"/>
        </w:rPr>
        <w:t>.</w:t>
      </w:r>
      <w:r w:rsidR="003D4C41" w:rsidRPr="00A84321">
        <w:rPr>
          <w:rFonts w:cs="Arial" w:hint="eastAsia"/>
          <w:bCs/>
          <w:szCs w:val="21"/>
        </w:rPr>
        <w:t>0</w:t>
      </w:r>
      <w:r w:rsidR="005F3EA5" w:rsidRPr="00A84321">
        <w:rPr>
          <w:rFonts w:cs="Arial" w:hint="eastAsia"/>
          <w:bCs/>
          <w:szCs w:val="21"/>
        </w:rPr>
        <w:t>8</w:t>
      </w:r>
      <w:r w:rsidR="003D4C41" w:rsidRPr="00A84321">
        <w:rPr>
          <w:rFonts w:cs="Arial" w:hint="eastAsia"/>
          <w:bCs/>
          <w:szCs w:val="21"/>
        </w:rPr>
        <w:t>であり，</w:t>
      </w:r>
      <w:r w:rsidR="005F3EA5" w:rsidRPr="00A84321">
        <w:rPr>
          <w:rFonts w:cs="Arial" w:hint="eastAsia"/>
          <w:bCs/>
          <w:szCs w:val="21"/>
        </w:rPr>
        <w:t>許容範囲の</w:t>
      </w:r>
      <w:r w:rsidR="003D4C41" w:rsidRPr="00A84321">
        <w:rPr>
          <w:rFonts w:cs="Arial" w:hint="eastAsia"/>
          <w:bCs/>
          <w:szCs w:val="21"/>
        </w:rPr>
        <w:t>適合度が得られた。</w:t>
      </w:r>
      <w:r w:rsidR="00834306" w:rsidRPr="00A84321">
        <w:rPr>
          <w:rFonts w:cs="Arial" w:hint="eastAsia"/>
          <w:bCs/>
          <w:szCs w:val="21"/>
        </w:rPr>
        <w:t>A</w:t>
      </w:r>
      <w:r w:rsidR="00834306" w:rsidRPr="00A84321">
        <w:rPr>
          <w:rFonts w:cs="Arial"/>
          <w:bCs/>
          <w:szCs w:val="21"/>
        </w:rPr>
        <w:t>SD</w:t>
      </w:r>
      <w:r w:rsidR="00834306" w:rsidRPr="00A84321">
        <w:rPr>
          <w:rFonts w:cs="Arial" w:hint="eastAsia"/>
          <w:bCs/>
          <w:szCs w:val="21"/>
        </w:rPr>
        <w:t>傾向から援助要請スタイルへは自立型に有意な負のパスがみられ（</w:t>
      </w:r>
      <w:r w:rsidR="00834306" w:rsidRPr="00A84321">
        <w:rPr>
          <w:rFonts w:cs="Arial"/>
          <w:bCs/>
          <w:szCs w:val="21"/>
        </w:rPr>
        <w:t>β</w:t>
      </w:r>
      <w:r w:rsidR="008D0976" w:rsidRPr="00A84321">
        <w:rPr>
          <w:rFonts w:cs="Arial" w:hint="eastAsia"/>
          <w:bCs/>
          <w:szCs w:val="21"/>
        </w:rPr>
        <w:t>＝</w:t>
      </w:r>
      <w:r w:rsidR="0038564F" w:rsidRPr="00A84321">
        <w:rPr>
          <w:rFonts w:cs="Arial" w:hint="eastAsia"/>
          <w:bCs/>
          <w:szCs w:val="21"/>
        </w:rPr>
        <w:t>－</w:t>
      </w:r>
      <w:r w:rsidR="00834306" w:rsidRPr="00A84321">
        <w:rPr>
          <w:rFonts w:cs="Arial" w:hint="eastAsia"/>
          <w:bCs/>
          <w:szCs w:val="21"/>
        </w:rPr>
        <w:t>.</w:t>
      </w:r>
      <w:r w:rsidR="004947C1" w:rsidRPr="00A84321">
        <w:rPr>
          <w:rFonts w:cs="Arial" w:hint="eastAsia"/>
          <w:bCs/>
          <w:szCs w:val="21"/>
        </w:rPr>
        <w:t>28</w:t>
      </w:r>
      <w:r w:rsidR="00834306" w:rsidRPr="00A84321">
        <w:rPr>
          <w:rFonts w:cs="Arial"/>
          <w:bCs/>
          <w:szCs w:val="21"/>
        </w:rPr>
        <w:t>,</w:t>
      </w:r>
      <w:r w:rsidR="00834306" w:rsidRPr="00A84321">
        <w:rPr>
          <w:rFonts w:cs="Arial"/>
          <w:bCs/>
          <w:i/>
          <w:szCs w:val="21"/>
        </w:rPr>
        <w:t xml:space="preserve"> p</w:t>
      </w:r>
      <w:r w:rsidR="0038564F" w:rsidRPr="00A84321">
        <w:rPr>
          <w:rFonts w:cs="Arial"/>
          <w:bCs/>
          <w:szCs w:val="21"/>
        </w:rPr>
        <w:t>&lt;</w:t>
      </w:r>
      <w:r w:rsidR="00834306" w:rsidRPr="00A84321">
        <w:rPr>
          <w:rFonts w:cs="Arial"/>
          <w:bCs/>
          <w:szCs w:val="21"/>
        </w:rPr>
        <w:t>.01</w:t>
      </w:r>
      <w:r w:rsidR="00834306" w:rsidRPr="00A84321">
        <w:rPr>
          <w:rFonts w:cs="Arial" w:hint="eastAsia"/>
          <w:bCs/>
          <w:szCs w:val="21"/>
        </w:rPr>
        <w:t>）</w:t>
      </w:r>
      <w:r w:rsidR="004947C1" w:rsidRPr="00A84321">
        <w:rPr>
          <w:rFonts w:cs="Arial" w:hint="eastAsia"/>
          <w:bCs/>
          <w:szCs w:val="21"/>
        </w:rPr>
        <w:t>，</w:t>
      </w:r>
      <w:r w:rsidR="00834306" w:rsidRPr="00A84321">
        <w:rPr>
          <w:rFonts w:cs="Arial" w:hint="eastAsia"/>
          <w:bCs/>
          <w:szCs w:val="21"/>
        </w:rPr>
        <w:t>A</w:t>
      </w:r>
      <w:r w:rsidR="00834306" w:rsidRPr="00A84321">
        <w:rPr>
          <w:rFonts w:cs="Arial"/>
          <w:bCs/>
          <w:szCs w:val="21"/>
        </w:rPr>
        <w:t>SD</w:t>
      </w:r>
      <w:r w:rsidR="00834306" w:rsidRPr="00A84321">
        <w:rPr>
          <w:rFonts w:cs="Arial" w:hint="eastAsia"/>
          <w:bCs/>
          <w:szCs w:val="21"/>
        </w:rPr>
        <w:t>傾向から適応感へは有意な負のパスがみられた（</w:t>
      </w:r>
      <w:r w:rsidR="00834306" w:rsidRPr="00A84321">
        <w:rPr>
          <w:rFonts w:cs="Arial"/>
          <w:bCs/>
          <w:szCs w:val="21"/>
        </w:rPr>
        <w:t>β</w:t>
      </w:r>
      <w:r w:rsidR="008D0976" w:rsidRPr="00A84321">
        <w:rPr>
          <w:rFonts w:cs="Arial" w:hint="eastAsia"/>
          <w:bCs/>
          <w:szCs w:val="21"/>
        </w:rPr>
        <w:t>＝</w:t>
      </w:r>
      <w:r w:rsidR="0038564F" w:rsidRPr="00A84321">
        <w:rPr>
          <w:rFonts w:cs="Arial" w:hint="eastAsia"/>
          <w:bCs/>
          <w:szCs w:val="21"/>
        </w:rPr>
        <w:t>－</w:t>
      </w:r>
      <w:r w:rsidR="00834306" w:rsidRPr="00A84321">
        <w:rPr>
          <w:rFonts w:cs="Arial" w:hint="eastAsia"/>
          <w:bCs/>
          <w:szCs w:val="21"/>
        </w:rPr>
        <w:t>.</w:t>
      </w:r>
      <w:r w:rsidR="00834306" w:rsidRPr="00A84321">
        <w:rPr>
          <w:rFonts w:cs="Arial"/>
          <w:bCs/>
          <w:szCs w:val="21"/>
        </w:rPr>
        <w:t>4</w:t>
      </w:r>
      <w:r w:rsidR="004947C1" w:rsidRPr="00A84321">
        <w:rPr>
          <w:rFonts w:cs="Arial" w:hint="eastAsia"/>
          <w:bCs/>
          <w:szCs w:val="21"/>
        </w:rPr>
        <w:t>0</w:t>
      </w:r>
      <w:r w:rsidR="00834306" w:rsidRPr="00A84321">
        <w:rPr>
          <w:rFonts w:cs="Arial"/>
          <w:bCs/>
          <w:szCs w:val="21"/>
        </w:rPr>
        <w:t>,</w:t>
      </w:r>
      <w:r w:rsidR="00834306" w:rsidRPr="00A84321">
        <w:rPr>
          <w:rFonts w:cs="Arial"/>
          <w:bCs/>
          <w:i/>
          <w:szCs w:val="21"/>
        </w:rPr>
        <w:t xml:space="preserve"> p</w:t>
      </w:r>
      <w:r w:rsidR="0038564F" w:rsidRPr="00A84321">
        <w:rPr>
          <w:rFonts w:cs="Arial"/>
          <w:bCs/>
          <w:szCs w:val="21"/>
        </w:rPr>
        <w:t>&lt;</w:t>
      </w:r>
      <w:r w:rsidR="00834306" w:rsidRPr="00A84321">
        <w:rPr>
          <w:rFonts w:cs="Arial"/>
          <w:bCs/>
          <w:szCs w:val="21"/>
        </w:rPr>
        <w:t>.0</w:t>
      </w:r>
      <w:r w:rsidR="00834306" w:rsidRPr="00A84321">
        <w:rPr>
          <w:rFonts w:cs="Arial" w:hint="eastAsia"/>
          <w:bCs/>
          <w:szCs w:val="21"/>
        </w:rPr>
        <w:t>0</w:t>
      </w:r>
      <w:r w:rsidR="00834306" w:rsidRPr="00A84321">
        <w:rPr>
          <w:rFonts w:cs="Arial"/>
          <w:bCs/>
          <w:szCs w:val="21"/>
        </w:rPr>
        <w:t>1</w:t>
      </w:r>
      <w:r w:rsidR="00834306" w:rsidRPr="00A84321">
        <w:rPr>
          <w:rFonts w:cs="Arial" w:hint="eastAsia"/>
          <w:bCs/>
          <w:szCs w:val="21"/>
        </w:rPr>
        <w:t>）。援助要請スタイルから適応感へのパスをみると，自立型から有意な正のパス（</w:t>
      </w:r>
      <w:r w:rsidR="0038564F" w:rsidRPr="00A84321">
        <w:rPr>
          <w:rFonts w:cs="Arial"/>
          <w:bCs/>
          <w:szCs w:val="21"/>
        </w:rPr>
        <w:t>β</w:t>
      </w:r>
      <w:r w:rsidR="008D0976" w:rsidRPr="00A84321">
        <w:rPr>
          <w:rFonts w:cs="Arial" w:hint="eastAsia"/>
          <w:bCs/>
          <w:szCs w:val="21"/>
        </w:rPr>
        <w:t>＝</w:t>
      </w:r>
      <w:r w:rsidR="00834306" w:rsidRPr="00A84321">
        <w:rPr>
          <w:rFonts w:cs="Arial"/>
          <w:bCs/>
          <w:szCs w:val="21"/>
        </w:rPr>
        <w:t>.</w:t>
      </w:r>
      <w:r w:rsidR="004947C1" w:rsidRPr="00A84321">
        <w:rPr>
          <w:rFonts w:cs="Arial" w:hint="eastAsia"/>
          <w:bCs/>
          <w:szCs w:val="21"/>
        </w:rPr>
        <w:t>3</w:t>
      </w:r>
      <w:r w:rsidR="00834306" w:rsidRPr="00A84321">
        <w:rPr>
          <w:rFonts w:cs="Arial"/>
          <w:bCs/>
          <w:szCs w:val="21"/>
        </w:rPr>
        <w:t>6,</w:t>
      </w:r>
      <w:r w:rsidR="00834306" w:rsidRPr="00A84321">
        <w:rPr>
          <w:rFonts w:cs="Arial"/>
          <w:bCs/>
          <w:i/>
          <w:szCs w:val="21"/>
        </w:rPr>
        <w:t xml:space="preserve"> p</w:t>
      </w:r>
      <w:r w:rsidR="0038564F" w:rsidRPr="00A84321">
        <w:rPr>
          <w:rFonts w:cs="Arial"/>
          <w:bCs/>
          <w:szCs w:val="21"/>
        </w:rPr>
        <w:t>&lt;</w:t>
      </w:r>
      <w:r w:rsidR="00834306" w:rsidRPr="00A84321">
        <w:rPr>
          <w:rFonts w:cs="Arial"/>
          <w:bCs/>
          <w:szCs w:val="21"/>
        </w:rPr>
        <w:t>.001</w:t>
      </w:r>
      <w:r w:rsidR="00834306" w:rsidRPr="00A84321">
        <w:rPr>
          <w:rFonts w:cs="Arial" w:hint="eastAsia"/>
          <w:bCs/>
          <w:szCs w:val="21"/>
        </w:rPr>
        <w:t>）がみられた（</w:t>
      </w:r>
      <w:r w:rsidR="00834306" w:rsidRPr="00A84321">
        <w:rPr>
          <w:rFonts w:cs="Arial" w:hint="eastAsia"/>
          <w:bCs/>
          <w:szCs w:val="21"/>
        </w:rPr>
        <w:t>Figure</w:t>
      </w:r>
      <w:r w:rsidR="0038564F" w:rsidRPr="00A84321">
        <w:rPr>
          <w:rFonts w:cs="Arial"/>
          <w:bCs/>
          <w:szCs w:val="21"/>
        </w:rPr>
        <w:t xml:space="preserve"> </w:t>
      </w:r>
      <w:r w:rsidR="00834306" w:rsidRPr="00A84321">
        <w:rPr>
          <w:rFonts w:cs="Arial"/>
          <w:bCs/>
          <w:szCs w:val="21"/>
        </w:rPr>
        <w:t>2</w:t>
      </w:r>
      <w:r w:rsidR="00834306" w:rsidRPr="00A84321">
        <w:rPr>
          <w:rFonts w:cs="Arial" w:hint="eastAsia"/>
          <w:bCs/>
          <w:szCs w:val="21"/>
        </w:rPr>
        <w:t>）。媒介</w:t>
      </w:r>
      <w:r w:rsidR="001F142D" w:rsidRPr="00A84321">
        <w:rPr>
          <w:rFonts w:cs="Arial" w:hint="eastAsia"/>
          <w:bCs/>
          <w:szCs w:val="21"/>
        </w:rPr>
        <w:t>分析</w:t>
      </w:r>
      <w:r w:rsidR="00834306" w:rsidRPr="00A84321">
        <w:rPr>
          <w:rFonts w:cs="Arial" w:hint="eastAsia"/>
          <w:bCs/>
          <w:szCs w:val="21"/>
        </w:rPr>
        <w:t>の結果，</w:t>
      </w:r>
      <w:r w:rsidR="00834306" w:rsidRPr="00A84321">
        <w:rPr>
          <w:rFonts w:cs="Arial" w:hint="eastAsia"/>
          <w:bCs/>
          <w:szCs w:val="21"/>
        </w:rPr>
        <w:t>ASD</w:t>
      </w:r>
      <w:r w:rsidR="00834306" w:rsidRPr="00A84321">
        <w:rPr>
          <w:rFonts w:cs="Arial" w:hint="eastAsia"/>
          <w:bCs/>
          <w:szCs w:val="21"/>
        </w:rPr>
        <w:t>傾向から自立型を経由した適応感への間接効果は</w:t>
      </w:r>
      <w:r w:rsidR="008D0976" w:rsidRPr="00A84321">
        <w:rPr>
          <w:rFonts w:cs="Arial"/>
          <w:bCs/>
          <w:szCs w:val="21"/>
        </w:rPr>
        <w:t>β</w:t>
      </w:r>
      <w:r w:rsidR="008D0976" w:rsidRPr="00A84321">
        <w:rPr>
          <w:rFonts w:cs="Arial" w:hint="eastAsia"/>
          <w:bCs/>
          <w:szCs w:val="21"/>
        </w:rPr>
        <w:t>＝</w:t>
      </w:r>
      <w:r w:rsidR="0038564F" w:rsidRPr="00A84321">
        <w:rPr>
          <w:rFonts w:cs="Arial" w:hint="eastAsia"/>
          <w:bCs/>
          <w:szCs w:val="21"/>
        </w:rPr>
        <w:t>－</w:t>
      </w:r>
      <w:r w:rsidR="00834306" w:rsidRPr="00A84321">
        <w:rPr>
          <w:rFonts w:cs="Arial" w:hint="eastAsia"/>
          <w:bCs/>
          <w:szCs w:val="21"/>
        </w:rPr>
        <w:t>.</w:t>
      </w:r>
      <w:r w:rsidR="0008496C" w:rsidRPr="00A84321">
        <w:rPr>
          <w:rFonts w:cs="Arial" w:hint="eastAsia"/>
          <w:bCs/>
          <w:szCs w:val="21"/>
        </w:rPr>
        <w:t>70</w:t>
      </w:r>
      <w:r w:rsidR="00834306" w:rsidRPr="00A84321">
        <w:rPr>
          <w:rFonts w:cs="Arial" w:hint="eastAsia"/>
          <w:bCs/>
          <w:szCs w:val="21"/>
        </w:rPr>
        <w:t>（</w:t>
      </w:r>
      <w:r w:rsidR="00834306" w:rsidRPr="00A84321">
        <w:rPr>
          <w:rFonts w:cs="Arial" w:hint="eastAsia"/>
          <w:bCs/>
          <w:szCs w:val="21"/>
        </w:rPr>
        <w:t>95</w:t>
      </w:r>
      <w:r w:rsidR="00834306" w:rsidRPr="00A84321">
        <w:rPr>
          <w:rFonts w:cs="Arial" w:hint="eastAsia"/>
          <w:bCs/>
          <w:szCs w:val="21"/>
        </w:rPr>
        <w:t>％</w:t>
      </w:r>
      <w:r w:rsidR="00834306" w:rsidRPr="00A84321">
        <w:rPr>
          <w:rFonts w:cs="Arial" w:hint="eastAsia"/>
          <w:bCs/>
          <w:szCs w:val="21"/>
        </w:rPr>
        <w:t>C</w:t>
      </w:r>
      <w:r w:rsidR="0038564F" w:rsidRPr="00A84321">
        <w:rPr>
          <w:rFonts w:cs="Arial"/>
          <w:bCs/>
          <w:szCs w:val="21"/>
        </w:rPr>
        <w:t>l</w:t>
      </w:r>
      <w:r w:rsidR="008D0976" w:rsidRPr="00A84321">
        <w:rPr>
          <w:rFonts w:cs="Arial" w:hint="eastAsia"/>
          <w:bCs/>
          <w:szCs w:val="21"/>
        </w:rPr>
        <w:t>＝</w:t>
      </w:r>
      <w:r w:rsidR="0046069A" w:rsidRPr="00A84321">
        <w:rPr>
          <w:rFonts w:cs="Arial" w:hint="eastAsia"/>
          <w:bCs/>
          <w:szCs w:val="21"/>
        </w:rPr>
        <w:t>[</w:t>
      </w:r>
      <w:r w:rsidR="0038564F" w:rsidRPr="00A84321">
        <w:rPr>
          <w:rFonts w:cs="Arial" w:hint="eastAsia"/>
          <w:bCs/>
          <w:szCs w:val="21"/>
        </w:rPr>
        <w:t>－</w:t>
      </w:r>
      <w:r w:rsidR="0008496C" w:rsidRPr="00A84321">
        <w:rPr>
          <w:rFonts w:cs="Arial" w:hint="eastAsia"/>
          <w:bCs/>
          <w:szCs w:val="21"/>
        </w:rPr>
        <w:t>1</w:t>
      </w:r>
      <w:r w:rsidR="00834306" w:rsidRPr="00A84321">
        <w:rPr>
          <w:rFonts w:cs="Arial" w:hint="eastAsia"/>
          <w:bCs/>
          <w:szCs w:val="21"/>
        </w:rPr>
        <w:t>.</w:t>
      </w:r>
      <w:r w:rsidR="0008496C" w:rsidRPr="00A84321">
        <w:rPr>
          <w:rFonts w:cs="Arial" w:hint="eastAsia"/>
          <w:bCs/>
          <w:szCs w:val="21"/>
        </w:rPr>
        <w:t>58</w:t>
      </w:r>
      <w:r w:rsidR="0038564F" w:rsidRPr="00A84321">
        <w:rPr>
          <w:rFonts w:cs="Arial"/>
          <w:bCs/>
          <w:szCs w:val="21"/>
        </w:rPr>
        <w:t xml:space="preserve">, </w:t>
      </w:r>
      <w:r w:rsidR="0038564F" w:rsidRPr="00A84321">
        <w:rPr>
          <w:rFonts w:cs="Arial" w:hint="eastAsia"/>
          <w:bCs/>
          <w:szCs w:val="21"/>
        </w:rPr>
        <w:t>－</w:t>
      </w:r>
      <w:r w:rsidR="00834306" w:rsidRPr="00A84321">
        <w:rPr>
          <w:rFonts w:cs="Arial" w:hint="eastAsia"/>
          <w:bCs/>
          <w:szCs w:val="21"/>
        </w:rPr>
        <w:t>.</w:t>
      </w:r>
      <w:r w:rsidR="0008496C" w:rsidRPr="00A84321">
        <w:rPr>
          <w:rFonts w:cs="Arial" w:hint="eastAsia"/>
          <w:bCs/>
          <w:szCs w:val="21"/>
        </w:rPr>
        <w:t>14</w:t>
      </w:r>
      <w:r w:rsidR="0046069A" w:rsidRPr="00A84321">
        <w:rPr>
          <w:rFonts w:cs="Arial" w:hint="eastAsia"/>
          <w:bCs/>
          <w:szCs w:val="21"/>
        </w:rPr>
        <w:t>],</w:t>
      </w:r>
      <w:r w:rsidR="0046069A" w:rsidRPr="00A84321">
        <w:rPr>
          <w:rFonts w:cs="Arial"/>
          <w:bCs/>
          <w:szCs w:val="21"/>
        </w:rPr>
        <w:t xml:space="preserve"> </w:t>
      </w:r>
      <w:r w:rsidR="00834306" w:rsidRPr="00A84321">
        <w:rPr>
          <w:rFonts w:cs="Arial"/>
          <w:bCs/>
          <w:i/>
          <w:szCs w:val="21"/>
        </w:rPr>
        <w:t>p</w:t>
      </w:r>
      <w:r w:rsidR="0038564F" w:rsidRPr="00A84321">
        <w:rPr>
          <w:rFonts w:cs="Arial"/>
          <w:bCs/>
          <w:szCs w:val="21"/>
        </w:rPr>
        <w:t>&lt;</w:t>
      </w:r>
      <w:r w:rsidR="00834306" w:rsidRPr="00A84321">
        <w:rPr>
          <w:rFonts w:cs="Arial"/>
          <w:bCs/>
          <w:szCs w:val="21"/>
        </w:rPr>
        <w:t>.0</w:t>
      </w:r>
      <w:r w:rsidR="0008496C" w:rsidRPr="00A84321">
        <w:rPr>
          <w:rFonts w:cs="Arial" w:hint="eastAsia"/>
          <w:bCs/>
          <w:szCs w:val="21"/>
        </w:rPr>
        <w:t>5</w:t>
      </w:r>
      <w:r w:rsidR="00834306" w:rsidRPr="00A84321">
        <w:rPr>
          <w:rFonts w:cs="Arial" w:hint="eastAsia"/>
          <w:bCs/>
          <w:szCs w:val="21"/>
        </w:rPr>
        <w:t>）であった。</w:t>
      </w:r>
    </w:p>
    <w:p w14:paraId="212A1CCD" w14:textId="02039993" w:rsidR="00834306" w:rsidRPr="00A84321" w:rsidRDefault="00CF479E" w:rsidP="00927794">
      <w:pPr>
        <w:rPr>
          <w:rFonts w:cs="Arial"/>
          <w:bCs/>
          <w:szCs w:val="21"/>
        </w:rPr>
      </w:pPr>
      <w:r w:rsidRPr="00A84321">
        <w:rPr>
          <w:rFonts w:hint="eastAsia"/>
          <w:noProof/>
          <w:color w:val="000000" w:themeColor="text1"/>
          <w:szCs w:val="21"/>
        </w:rPr>
        <mc:AlternateContent>
          <mc:Choice Requires="wps">
            <w:drawing>
              <wp:anchor distT="0" distB="0" distL="114300" distR="114300" simplePos="0" relativeHeight="251679744" behindDoc="0" locked="0" layoutInCell="1" allowOverlap="1" wp14:anchorId="6A54C417" wp14:editId="08D40344">
                <wp:simplePos x="0" y="0"/>
                <wp:positionH relativeFrom="rightMargin">
                  <wp:posOffset>279926</wp:posOffset>
                </wp:positionH>
                <wp:positionV relativeFrom="paragraph">
                  <wp:posOffset>943493</wp:posOffset>
                </wp:positionV>
                <wp:extent cx="516103" cy="241223"/>
                <wp:effectExtent l="0" t="0" r="17780" b="26035"/>
                <wp:wrapNone/>
                <wp:docPr id="11" name="テキスト ボックス 11"/>
                <wp:cNvGraphicFramePr/>
                <a:graphic xmlns:a="http://schemas.openxmlformats.org/drawingml/2006/main">
                  <a:graphicData uri="http://schemas.microsoft.com/office/word/2010/wordprocessingShape">
                    <wps:wsp>
                      <wps:cNvSpPr txBox="1"/>
                      <wps:spPr>
                        <a:xfrm>
                          <a:off x="0" y="0"/>
                          <a:ext cx="516103" cy="241223"/>
                        </a:xfrm>
                        <a:prstGeom prst="rect">
                          <a:avLst/>
                        </a:prstGeom>
                        <a:solidFill>
                          <a:schemeClr val="lt1"/>
                        </a:solidFill>
                        <a:ln w="6350">
                          <a:solidFill>
                            <a:srgbClr val="FF0000"/>
                          </a:solidFill>
                        </a:ln>
                      </wps:spPr>
                      <wps:txbx>
                        <w:txbxContent>
                          <w:p w14:paraId="3CEA673A" w14:textId="0BBE704E" w:rsidR="00BE0CED" w:rsidRPr="00CF479E" w:rsidRDefault="00BE0CED" w:rsidP="00CF479E">
                            <w:pPr>
                              <w:snapToGrid w:val="0"/>
                              <w:contextualSpacing/>
                              <w:jc w:val="center"/>
                              <w:rPr>
                                <w:b/>
                                <w:bCs/>
                                <w:color w:val="FF0000"/>
                                <w:sz w:val="20"/>
                                <w:szCs w:val="20"/>
                              </w:rPr>
                            </w:pPr>
                            <w:r>
                              <w:rPr>
                                <w:b/>
                                <w:color w:val="FF0000"/>
                                <w:sz w:val="20"/>
                                <w:szCs w:val="20"/>
                              </w:rPr>
                              <w:t>Fig.</w:t>
                            </w:r>
                            <w:r w:rsidRPr="00CF479E">
                              <w:rPr>
                                <w:b/>
                                <w:color w:val="FF0000"/>
                                <w:sz w:val="20"/>
                                <w:szCs w:val="20"/>
                              </w:rPr>
                              <w:t xml:space="preserve"> </w:t>
                            </w:r>
                            <w:r>
                              <w:rPr>
                                <w:b/>
                                <w:color w:val="FF0000"/>
                                <w:sz w:val="20"/>
                                <w:szCs w:val="20"/>
                              </w:rPr>
                              <w:t>3</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22.05pt;margin-top:74.3pt;width:40.65pt;height:19pt;z-index:2516797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" fillcolor="white [3201]" strokecolor="red" strokeweight=".5pt">
                <v:textbox inset="0,,0">
                  <w:txbxContent>
                    <w:p w14:paraId="3CEA673A" w14:textId="0BBE704E" w:rsidR="00BE0CED" w:rsidRPr="00CF479E" w:rsidRDefault="00BE0CED" w:rsidP="00CF479E">
                      <w:pPr>
                        <w:snapToGrid w:val="0"/>
                        <w:contextualSpacing/>
                        <w:jc w:val="center"/>
                        <w:rPr>
                          <w:b/>
                          <w:bCs/>
                          <w:color w:val="FF0000"/>
                          <w:sz w:val="20"/>
                          <w:szCs w:val="20"/>
                        </w:rPr>
                      </w:pPr>
                      <w:r>
                        <w:rPr>
                          <w:b/>
                          <w:color w:val="FF0000"/>
                          <w:sz w:val="20"/>
                          <w:szCs w:val="20"/>
                        </w:rPr>
                        <w:t>Fig.</w:t>
                      </w:r>
                      <w:r w:rsidRPr="00CF479E">
                        <w:rPr>
                          <w:b/>
                          <w:color w:val="FF0000"/>
                          <w:sz w:val="20"/>
                          <w:szCs w:val="20"/>
                        </w:rPr>
                        <w:t xml:space="preserve"> </w:t>
                      </w:r>
                      <w:r>
                        <w:rPr>
                          <w:b/>
                          <w:color w:val="FF0000"/>
                          <w:sz w:val="20"/>
                          <w:szCs w:val="20"/>
                        </w:rPr>
                        <w:t>3</w:t>
                      </w:r>
                    </w:p>
                  </w:txbxContent>
                </v:textbox>
                <w10:wrap anchorx="margin"/>
              </v:shape>
            </w:pict>
          </mc:Fallback>
        </mc:AlternateContent>
      </w:r>
      <w:r w:rsidR="00C14E47" w:rsidRPr="00A84321">
        <w:rPr>
          <w:rFonts w:hint="eastAsia"/>
          <w:bCs/>
          <w:szCs w:val="21"/>
        </w:rPr>
        <w:t xml:space="preserve">　</w:t>
      </w:r>
      <w:r w:rsidR="00834306" w:rsidRPr="00A84321">
        <w:rPr>
          <w:rFonts w:cs="Arial" w:hint="eastAsia"/>
          <w:bCs/>
          <w:szCs w:val="21"/>
        </w:rPr>
        <w:t>女</w:t>
      </w:r>
      <w:r w:rsidR="00834306" w:rsidRPr="00A84321">
        <w:rPr>
          <w:rFonts w:cs="Arial"/>
          <w:bCs/>
          <w:szCs w:val="21"/>
        </w:rPr>
        <w:t>性モデル</w:t>
      </w:r>
      <w:r w:rsidR="00831477" w:rsidRPr="00A84321">
        <w:rPr>
          <w:rFonts w:cs="Arial" w:hint="eastAsia"/>
          <w:bCs/>
          <w:szCs w:val="21"/>
        </w:rPr>
        <w:t>の適合度は</w:t>
      </w:r>
      <w:r w:rsidR="00831477" w:rsidRPr="00A84321">
        <w:rPr>
          <w:rFonts w:cstheme="minorHAnsi"/>
          <w:bCs/>
          <w:i/>
          <w:szCs w:val="21"/>
        </w:rPr>
        <w:t>χ</w:t>
      </w:r>
      <w:r w:rsidR="00831477" w:rsidRPr="00A84321">
        <w:rPr>
          <w:rFonts w:cs="Arial"/>
          <w:bCs/>
          <w:szCs w:val="21"/>
          <w:vertAlign w:val="superscript"/>
        </w:rPr>
        <w:t>2</w:t>
      </w:r>
      <w:r w:rsidR="00831477" w:rsidRPr="00A84321">
        <w:rPr>
          <w:rFonts w:cs="Arial" w:hint="eastAsia"/>
          <w:bCs/>
          <w:szCs w:val="21"/>
        </w:rPr>
        <w:t>(</w:t>
      </w:r>
      <w:r w:rsidR="0074188E" w:rsidRPr="00A84321">
        <w:rPr>
          <w:rFonts w:cs="Arial" w:hint="eastAsia"/>
          <w:bCs/>
          <w:szCs w:val="21"/>
        </w:rPr>
        <w:t>4</w:t>
      </w:r>
      <w:r w:rsidR="00831477" w:rsidRPr="00A84321">
        <w:rPr>
          <w:rFonts w:cs="Arial" w:hint="eastAsia"/>
          <w:bCs/>
          <w:szCs w:val="21"/>
        </w:rPr>
        <w:t>)</w:t>
      </w:r>
      <w:r w:rsidR="0046069A" w:rsidRPr="00A84321">
        <w:rPr>
          <w:rFonts w:cs="Arial" w:hint="eastAsia"/>
          <w:bCs/>
          <w:szCs w:val="21"/>
        </w:rPr>
        <w:t>＝</w:t>
      </w:r>
      <w:r w:rsidR="0074188E" w:rsidRPr="00A84321">
        <w:rPr>
          <w:rFonts w:cs="Arial" w:hint="eastAsia"/>
          <w:bCs/>
          <w:szCs w:val="21"/>
        </w:rPr>
        <w:t>8</w:t>
      </w:r>
      <w:r w:rsidR="00831477" w:rsidRPr="00A84321">
        <w:rPr>
          <w:rFonts w:cs="Arial"/>
          <w:bCs/>
          <w:szCs w:val="21"/>
        </w:rPr>
        <w:t>.</w:t>
      </w:r>
      <w:r w:rsidR="0074188E" w:rsidRPr="00A84321">
        <w:rPr>
          <w:rFonts w:cs="Arial" w:hint="eastAsia"/>
          <w:bCs/>
          <w:szCs w:val="21"/>
        </w:rPr>
        <w:t>97</w:t>
      </w:r>
      <w:r w:rsidR="00831477" w:rsidRPr="00A84321">
        <w:rPr>
          <w:rFonts w:cs="Arial" w:hint="eastAsia"/>
          <w:bCs/>
          <w:szCs w:val="21"/>
        </w:rPr>
        <w:t>，</w:t>
      </w:r>
      <w:r w:rsidR="00831477" w:rsidRPr="00A84321">
        <w:rPr>
          <w:rFonts w:cs="Arial"/>
          <w:bCs/>
          <w:i/>
          <w:szCs w:val="21"/>
        </w:rPr>
        <w:t>p</w:t>
      </w:r>
      <w:r w:rsidR="008D0976" w:rsidRPr="00A84321">
        <w:rPr>
          <w:rFonts w:cs="Arial" w:hint="eastAsia"/>
          <w:bCs/>
          <w:szCs w:val="21"/>
        </w:rPr>
        <w:t>＝</w:t>
      </w:r>
      <w:r w:rsidR="00831477" w:rsidRPr="00A84321">
        <w:rPr>
          <w:rFonts w:cs="Arial"/>
          <w:bCs/>
          <w:szCs w:val="21"/>
        </w:rPr>
        <w:t>.</w:t>
      </w:r>
      <w:r w:rsidR="0074188E" w:rsidRPr="00A84321">
        <w:rPr>
          <w:rFonts w:cs="Arial" w:hint="eastAsia"/>
          <w:bCs/>
          <w:szCs w:val="21"/>
        </w:rPr>
        <w:t>06</w:t>
      </w:r>
      <w:r w:rsidR="00831477" w:rsidRPr="00A84321">
        <w:rPr>
          <w:rFonts w:cs="Arial" w:hint="eastAsia"/>
          <w:bCs/>
          <w:szCs w:val="21"/>
        </w:rPr>
        <w:t>，</w:t>
      </w:r>
      <w:r w:rsidR="00831477" w:rsidRPr="00A84321">
        <w:rPr>
          <w:rFonts w:cs="Arial" w:hint="eastAsia"/>
          <w:bCs/>
          <w:szCs w:val="21"/>
        </w:rPr>
        <w:t>GFI</w:t>
      </w:r>
      <w:r w:rsidR="008D0976" w:rsidRPr="00A84321">
        <w:rPr>
          <w:rFonts w:cs="Arial" w:hint="eastAsia"/>
          <w:bCs/>
          <w:szCs w:val="21"/>
        </w:rPr>
        <w:t>＝</w:t>
      </w:r>
      <w:r w:rsidR="00831477" w:rsidRPr="00A84321">
        <w:rPr>
          <w:rFonts w:cs="Arial" w:hint="eastAsia"/>
          <w:bCs/>
          <w:szCs w:val="21"/>
        </w:rPr>
        <w:t>.</w:t>
      </w:r>
      <w:r w:rsidR="0074188E" w:rsidRPr="00A84321">
        <w:rPr>
          <w:rFonts w:cs="Arial" w:hint="eastAsia"/>
          <w:bCs/>
          <w:szCs w:val="21"/>
        </w:rPr>
        <w:t>99</w:t>
      </w:r>
      <w:r w:rsidR="00831477" w:rsidRPr="00A84321">
        <w:rPr>
          <w:rFonts w:cs="Arial" w:hint="eastAsia"/>
          <w:bCs/>
          <w:szCs w:val="21"/>
        </w:rPr>
        <w:t>，</w:t>
      </w:r>
      <w:r w:rsidR="00831477" w:rsidRPr="00A84321">
        <w:rPr>
          <w:rFonts w:cs="Arial" w:hint="eastAsia"/>
          <w:bCs/>
          <w:szCs w:val="21"/>
        </w:rPr>
        <w:t>AGFI</w:t>
      </w:r>
      <w:r w:rsidR="008D0976" w:rsidRPr="00A84321">
        <w:rPr>
          <w:rFonts w:cs="Arial" w:hint="eastAsia"/>
          <w:bCs/>
          <w:szCs w:val="21"/>
        </w:rPr>
        <w:t>＝</w:t>
      </w:r>
      <w:r w:rsidR="00831477" w:rsidRPr="00A84321">
        <w:rPr>
          <w:rFonts w:cs="Arial" w:hint="eastAsia"/>
          <w:bCs/>
          <w:szCs w:val="21"/>
        </w:rPr>
        <w:t>.</w:t>
      </w:r>
      <w:r w:rsidR="00831477" w:rsidRPr="00A84321">
        <w:rPr>
          <w:rFonts w:cs="Arial"/>
          <w:bCs/>
          <w:szCs w:val="21"/>
        </w:rPr>
        <w:t>9</w:t>
      </w:r>
      <w:r w:rsidR="0074188E" w:rsidRPr="00A84321">
        <w:rPr>
          <w:rFonts w:cs="Arial" w:hint="eastAsia"/>
          <w:bCs/>
          <w:szCs w:val="21"/>
        </w:rPr>
        <w:t>5</w:t>
      </w:r>
      <w:r w:rsidR="00831477" w:rsidRPr="00A84321">
        <w:rPr>
          <w:rFonts w:cs="Arial" w:hint="eastAsia"/>
          <w:bCs/>
          <w:szCs w:val="21"/>
        </w:rPr>
        <w:t>，</w:t>
      </w:r>
      <w:r w:rsidR="00831477" w:rsidRPr="00A84321">
        <w:rPr>
          <w:rFonts w:cs="Arial" w:hint="eastAsia"/>
          <w:bCs/>
          <w:szCs w:val="21"/>
        </w:rPr>
        <w:t>CFI</w:t>
      </w:r>
      <w:r w:rsidR="008D0976" w:rsidRPr="00A84321">
        <w:rPr>
          <w:rFonts w:cs="Arial" w:hint="eastAsia"/>
          <w:bCs/>
          <w:szCs w:val="21"/>
        </w:rPr>
        <w:t>＝</w:t>
      </w:r>
      <w:r w:rsidR="00831477" w:rsidRPr="00A84321">
        <w:rPr>
          <w:rFonts w:cs="Arial" w:hint="eastAsia"/>
          <w:bCs/>
          <w:szCs w:val="21"/>
        </w:rPr>
        <w:t>.</w:t>
      </w:r>
      <w:r w:rsidR="0074188E" w:rsidRPr="00A84321">
        <w:rPr>
          <w:rFonts w:cs="Arial" w:hint="eastAsia"/>
          <w:bCs/>
          <w:szCs w:val="21"/>
        </w:rPr>
        <w:t>98</w:t>
      </w:r>
      <w:r w:rsidR="00831477" w:rsidRPr="00A84321">
        <w:rPr>
          <w:rFonts w:cs="Arial" w:hint="eastAsia"/>
          <w:bCs/>
          <w:szCs w:val="21"/>
        </w:rPr>
        <w:t>，</w:t>
      </w:r>
      <w:r w:rsidR="00831477" w:rsidRPr="00A84321">
        <w:rPr>
          <w:rFonts w:cs="Arial" w:hint="eastAsia"/>
          <w:bCs/>
          <w:szCs w:val="21"/>
        </w:rPr>
        <w:t>RMSEA</w:t>
      </w:r>
      <w:r w:rsidR="008D0976" w:rsidRPr="00A84321">
        <w:rPr>
          <w:rFonts w:cs="Arial" w:hint="eastAsia"/>
          <w:bCs/>
          <w:szCs w:val="21"/>
        </w:rPr>
        <w:t>＝</w:t>
      </w:r>
      <w:r w:rsidR="00831477" w:rsidRPr="00A84321">
        <w:rPr>
          <w:rFonts w:cs="Arial"/>
          <w:bCs/>
          <w:szCs w:val="21"/>
        </w:rPr>
        <w:t>.</w:t>
      </w:r>
      <w:r w:rsidR="00831477" w:rsidRPr="00A84321">
        <w:rPr>
          <w:rFonts w:cs="Arial" w:hint="eastAsia"/>
          <w:bCs/>
          <w:szCs w:val="21"/>
        </w:rPr>
        <w:t>0</w:t>
      </w:r>
      <w:r w:rsidR="0074188E" w:rsidRPr="00A84321">
        <w:rPr>
          <w:rFonts w:cs="Arial" w:hint="eastAsia"/>
          <w:bCs/>
          <w:szCs w:val="21"/>
        </w:rPr>
        <w:t>7</w:t>
      </w:r>
      <w:r w:rsidR="00831477" w:rsidRPr="00A84321">
        <w:rPr>
          <w:rFonts w:cs="Arial" w:hint="eastAsia"/>
          <w:bCs/>
          <w:szCs w:val="21"/>
        </w:rPr>
        <w:t>であり，</w:t>
      </w:r>
      <w:r w:rsidR="0074188E" w:rsidRPr="00A84321">
        <w:rPr>
          <w:rFonts w:cs="Arial" w:hint="eastAsia"/>
          <w:bCs/>
          <w:szCs w:val="21"/>
        </w:rPr>
        <w:t>許容範囲の</w:t>
      </w:r>
      <w:r w:rsidR="00831477" w:rsidRPr="00A84321">
        <w:rPr>
          <w:rFonts w:cs="Arial" w:hint="eastAsia"/>
          <w:bCs/>
          <w:szCs w:val="21"/>
        </w:rPr>
        <w:t>適合度が得られた。</w:t>
      </w:r>
      <w:r w:rsidR="00834306" w:rsidRPr="00A84321">
        <w:rPr>
          <w:rFonts w:cs="Arial" w:hint="eastAsia"/>
          <w:bCs/>
          <w:szCs w:val="21"/>
        </w:rPr>
        <w:t>A</w:t>
      </w:r>
      <w:r w:rsidR="00834306" w:rsidRPr="00A84321">
        <w:rPr>
          <w:rFonts w:cs="Arial"/>
          <w:bCs/>
          <w:szCs w:val="21"/>
        </w:rPr>
        <w:t>SD</w:t>
      </w:r>
      <w:r w:rsidR="00834306" w:rsidRPr="00A84321">
        <w:rPr>
          <w:rFonts w:cs="Arial" w:hint="eastAsia"/>
          <w:bCs/>
          <w:szCs w:val="21"/>
        </w:rPr>
        <w:t>傾向から援助要請スタイルへは自立型に有意な負のパスがみられ（</w:t>
      </w:r>
      <w:r w:rsidR="00834306" w:rsidRPr="00A84321">
        <w:rPr>
          <w:rFonts w:cs="Arial"/>
          <w:bCs/>
          <w:szCs w:val="21"/>
        </w:rPr>
        <w:t>β</w:t>
      </w:r>
      <w:r w:rsidR="008D0976" w:rsidRPr="00A84321">
        <w:rPr>
          <w:rFonts w:cs="Arial" w:hint="eastAsia"/>
          <w:bCs/>
          <w:szCs w:val="21"/>
        </w:rPr>
        <w:t>＝</w:t>
      </w:r>
      <w:r w:rsidR="0038564F" w:rsidRPr="00A84321">
        <w:rPr>
          <w:rFonts w:cs="Arial" w:hint="eastAsia"/>
          <w:bCs/>
          <w:szCs w:val="21"/>
        </w:rPr>
        <w:t>－</w:t>
      </w:r>
      <w:r w:rsidR="00834306" w:rsidRPr="00A84321">
        <w:rPr>
          <w:rFonts w:cs="Arial" w:hint="eastAsia"/>
          <w:bCs/>
          <w:szCs w:val="21"/>
        </w:rPr>
        <w:t>.</w:t>
      </w:r>
      <w:r w:rsidR="00834306" w:rsidRPr="00A84321">
        <w:rPr>
          <w:rFonts w:cs="Arial"/>
          <w:bCs/>
          <w:szCs w:val="21"/>
        </w:rPr>
        <w:t>1</w:t>
      </w:r>
      <w:r w:rsidR="005A76D3" w:rsidRPr="00A84321">
        <w:rPr>
          <w:rFonts w:cs="Arial" w:hint="eastAsia"/>
          <w:bCs/>
          <w:szCs w:val="21"/>
        </w:rPr>
        <w:t>6</w:t>
      </w:r>
      <w:r w:rsidR="00834306" w:rsidRPr="00A84321">
        <w:rPr>
          <w:rFonts w:cs="Arial"/>
          <w:bCs/>
          <w:szCs w:val="21"/>
        </w:rPr>
        <w:t>,</w:t>
      </w:r>
      <w:r w:rsidR="00834306" w:rsidRPr="00A84321">
        <w:rPr>
          <w:rFonts w:cs="Arial"/>
          <w:bCs/>
          <w:i/>
          <w:szCs w:val="21"/>
        </w:rPr>
        <w:t xml:space="preserve"> p</w:t>
      </w:r>
      <w:r w:rsidR="0038564F" w:rsidRPr="00A84321">
        <w:rPr>
          <w:rFonts w:cs="Arial"/>
          <w:bCs/>
          <w:szCs w:val="21"/>
        </w:rPr>
        <w:t>&lt;</w:t>
      </w:r>
      <w:r w:rsidR="00834306" w:rsidRPr="00A84321">
        <w:rPr>
          <w:rFonts w:cs="Arial"/>
          <w:bCs/>
          <w:szCs w:val="21"/>
        </w:rPr>
        <w:t>.01</w:t>
      </w:r>
      <w:r w:rsidR="00834306" w:rsidRPr="00A84321">
        <w:rPr>
          <w:rFonts w:cs="Arial" w:hint="eastAsia"/>
          <w:bCs/>
          <w:szCs w:val="21"/>
        </w:rPr>
        <w:t>），</w:t>
      </w:r>
      <w:r w:rsidR="00834306" w:rsidRPr="00A84321">
        <w:rPr>
          <w:rFonts w:cs="Arial" w:hint="eastAsia"/>
          <w:bCs/>
          <w:szCs w:val="21"/>
        </w:rPr>
        <w:t>A</w:t>
      </w:r>
      <w:r w:rsidR="00834306" w:rsidRPr="00A84321">
        <w:rPr>
          <w:rFonts w:cs="Arial"/>
          <w:bCs/>
          <w:szCs w:val="21"/>
        </w:rPr>
        <w:t>SD</w:t>
      </w:r>
      <w:r w:rsidR="00834306" w:rsidRPr="00A84321">
        <w:rPr>
          <w:rFonts w:cs="Arial" w:hint="eastAsia"/>
          <w:bCs/>
          <w:szCs w:val="21"/>
        </w:rPr>
        <w:t>傾向から適応感へは有意な負のパスがみられた（</w:t>
      </w:r>
      <w:r w:rsidR="00834306" w:rsidRPr="00A84321">
        <w:rPr>
          <w:rFonts w:cs="Arial"/>
          <w:bCs/>
          <w:szCs w:val="21"/>
        </w:rPr>
        <w:t>β</w:t>
      </w:r>
      <w:r w:rsidR="008D0976" w:rsidRPr="00A84321">
        <w:rPr>
          <w:rFonts w:cs="Arial" w:hint="eastAsia"/>
          <w:bCs/>
          <w:szCs w:val="21"/>
        </w:rPr>
        <w:t>＝</w:t>
      </w:r>
      <w:r w:rsidR="0038564F" w:rsidRPr="00A84321">
        <w:rPr>
          <w:rFonts w:cs="Arial" w:hint="eastAsia"/>
          <w:bCs/>
          <w:szCs w:val="21"/>
        </w:rPr>
        <w:t>－</w:t>
      </w:r>
      <w:r w:rsidR="00834306" w:rsidRPr="00A84321">
        <w:rPr>
          <w:rFonts w:cs="Arial" w:hint="eastAsia"/>
          <w:bCs/>
          <w:szCs w:val="21"/>
        </w:rPr>
        <w:t>.</w:t>
      </w:r>
      <w:r w:rsidR="00834306" w:rsidRPr="00A84321">
        <w:rPr>
          <w:rFonts w:cs="Arial"/>
          <w:bCs/>
          <w:szCs w:val="21"/>
        </w:rPr>
        <w:t>4</w:t>
      </w:r>
      <w:r w:rsidR="008B59F8" w:rsidRPr="00A84321">
        <w:rPr>
          <w:rFonts w:cs="Arial" w:hint="eastAsia"/>
          <w:bCs/>
          <w:szCs w:val="21"/>
        </w:rPr>
        <w:t>9</w:t>
      </w:r>
      <w:r w:rsidR="00834306" w:rsidRPr="00A84321">
        <w:rPr>
          <w:rFonts w:cs="Arial"/>
          <w:bCs/>
          <w:szCs w:val="21"/>
        </w:rPr>
        <w:t>,</w:t>
      </w:r>
      <w:r w:rsidR="00834306" w:rsidRPr="00A84321">
        <w:rPr>
          <w:rFonts w:cs="Arial"/>
          <w:bCs/>
          <w:i/>
          <w:szCs w:val="21"/>
        </w:rPr>
        <w:t xml:space="preserve"> p</w:t>
      </w:r>
      <w:r w:rsidR="0038564F" w:rsidRPr="00A84321">
        <w:rPr>
          <w:rFonts w:cs="Arial"/>
          <w:bCs/>
          <w:szCs w:val="21"/>
        </w:rPr>
        <w:t>&lt;</w:t>
      </w:r>
      <w:r w:rsidR="00834306" w:rsidRPr="00A84321">
        <w:rPr>
          <w:rFonts w:cs="Arial"/>
          <w:bCs/>
          <w:szCs w:val="21"/>
        </w:rPr>
        <w:t>.0</w:t>
      </w:r>
      <w:r w:rsidR="00834306" w:rsidRPr="00A84321">
        <w:rPr>
          <w:rFonts w:cs="Arial" w:hint="eastAsia"/>
          <w:bCs/>
          <w:szCs w:val="21"/>
        </w:rPr>
        <w:t>0</w:t>
      </w:r>
      <w:r w:rsidR="00834306" w:rsidRPr="00A84321">
        <w:rPr>
          <w:rFonts w:cs="Arial"/>
          <w:bCs/>
          <w:szCs w:val="21"/>
        </w:rPr>
        <w:t>1</w:t>
      </w:r>
      <w:r w:rsidR="00834306" w:rsidRPr="00A84321">
        <w:rPr>
          <w:rFonts w:cs="Arial" w:hint="eastAsia"/>
          <w:bCs/>
          <w:szCs w:val="21"/>
        </w:rPr>
        <w:t>）。援助要請スタイルから適応感へのパスをみると，回避型から有意な負のパス（</w:t>
      </w:r>
      <w:r w:rsidR="0038564F" w:rsidRPr="00A84321">
        <w:rPr>
          <w:rFonts w:cs="Arial"/>
          <w:bCs/>
          <w:szCs w:val="21"/>
        </w:rPr>
        <w:t>β</w:t>
      </w:r>
      <w:r w:rsidR="008D0976" w:rsidRPr="00A84321">
        <w:rPr>
          <w:rFonts w:cs="Arial" w:hint="eastAsia"/>
          <w:bCs/>
          <w:szCs w:val="21"/>
        </w:rPr>
        <w:t>＝</w:t>
      </w:r>
      <w:r w:rsidR="0038564F" w:rsidRPr="00A84321">
        <w:rPr>
          <w:rFonts w:cs="Arial" w:hint="eastAsia"/>
          <w:bCs/>
          <w:szCs w:val="21"/>
        </w:rPr>
        <w:t>－</w:t>
      </w:r>
      <w:r w:rsidR="00834306" w:rsidRPr="00A84321">
        <w:rPr>
          <w:rFonts w:cs="Arial" w:hint="eastAsia"/>
          <w:bCs/>
          <w:szCs w:val="21"/>
        </w:rPr>
        <w:t>.</w:t>
      </w:r>
      <w:r w:rsidR="00834306" w:rsidRPr="00A84321">
        <w:rPr>
          <w:rFonts w:cs="Arial"/>
          <w:bCs/>
          <w:szCs w:val="21"/>
        </w:rPr>
        <w:t>23,</w:t>
      </w:r>
      <w:r w:rsidR="00834306" w:rsidRPr="00A84321">
        <w:rPr>
          <w:rFonts w:cs="Arial"/>
          <w:bCs/>
          <w:i/>
          <w:szCs w:val="21"/>
        </w:rPr>
        <w:t xml:space="preserve"> p</w:t>
      </w:r>
      <w:r w:rsidR="0038564F" w:rsidRPr="00A84321">
        <w:rPr>
          <w:rFonts w:cs="Arial"/>
          <w:bCs/>
          <w:szCs w:val="21"/>
        </w:rPr>
        <w:t>&lt;</w:t>
      </w:r>
      <w:r w:rsidR="00834306" w:rsidRPr="00A84321">
        <w:rPr>
          <w:rFonts w:cs="Arial"/>
          <w:bCs/>
          <w:szCs w:val="21"/>
        </w:rPr>
        <w:t>.001</w:t>
      </w:r>
      <w:r w:rsidR="00834306" w:rsidRPr="00A84321">
        <w:rPr>
          <w:rFonts w:cs="Arial" w:hint="eastAsia"/>
          <w:bCs/>
          <w:szCs w:val="21"/>
        </w:rPr>
        <w:t>）がみられた（</w:t>
      </w:r>
      <w:r w:rsidR="00834306" w:rsidRPr="00A84321">
        <w:rPr>
          <w:rFonts w:cs="Arial" w:hint="eastAsia"/>
          <w:bCs/>
          <w:szCs w:val="21"/>
        </w:rPr>
        <w:t>Figure</w:t>
      </w:r>
      <w:r w:rsidR="0038564F" w:rsidRPr="00A84321">
        <w:rPr>
          <w:rFonts w:cs="Arial"/>
          <w:bCs/>
          <w:szCs w:val="21"/>
        </w:rPr>
        <w:t xml:space="preserve"> </w:t>
      </w:r>
      <w:r w:rsidR="00834306" w:rsidRPr="00A84321">
        <w:rPr>
          <w:rFonts w:cs="Arial" w:hint="eastAsia"/>
          <w:bCs/>
          <w:szCs w:val="21"/>
        </w:rPr>
        <w:t>3</w:t>
      </w:r>
      <w:r w:rsidR="00834306" w:rsidRPr="00A84321">
        <w:rPr>
          <w:rFonts w:cs="Arial" w:hint="eastAsia"/>
          <w:bCs/>
          <w:szCs w:val="21"/>
        </w:rPr>
        <w:t>）。</w:t>
      </w:r>
    </w:p>
    <w:p w14:paraId="0D784C25" w14:textId="182DDB1C" w:rsidR="000C18BC" w:rsidRPr="00A84321" w:rsidRDefault="00C14E47" w:rsidP="00927794">
      <w:pPr>
        <w:rPr>
          <w:rFonts w:cs="Arial"/>
          <w:bCs/>
          <w:szCs w:val="21"/>
        </w:rPr>
      </w:pPr>
      <w:r w:rsidRPr="00A84321">
        <w:rPr>
          <w:rFonts w:hint="eastAsia"/>
          <w:bCs/>
          <w:szCs w:val="21"/>
        </w:rPr>
        <w:t xml:space="preserve">　</w:t>
      </w:r>
      <w:r w:rsidR="000C18BC" w:rsidRPr="00A84321">
        <w:rPr>
          <w:rFonts w:cs="Arial" w:hint="eastAsia"/>
          <w:bCs/>
          <w:szCs w:val="21"/>
        </w:rPr>
        <w:t>Figure</w:t>
      </w:r>
      <w:r w:rsidR="0038564F" w:rsidRPr="00A84321">
        <w:rPr>
          <w:rFonts w:cs="Arial"/>
          <w:bCs/>
          <w:szCs w:val="21"/>
        </w:rPr>
        <w:t xml:space="preserve"> </w:t>
      </w:r>
      <w:r w:rsidR="000C18BC" w:rsidRPr="00A84321">
        <w:rPr>
          <w:rFonts w:cs="Arial"/>
          <w:bCs/>
          <w:szCs w:val="21"/>
        </w:rPr>
        <w:t>1</w:t>
      </w:r>
      <w:r w:rsidR="000C18BC" w:rsidRPr="00A84321">
        <w:rPr>
          <w:rFonts w:cs="Arial"/>
          <w:bCs/>
          <w:szCs w:val="21"/>
        </w:rPr>
        <w:t>，</w:t>
      </w:r>
      <w:bookmarkStart w:id="20" w:name="_Hlk119855634"/>
      <w:r w:rsidR="000C18BC" w:rsidRPr="00A84321">
        <w:rPr>
          <w:rFonts w:cs="Arial" w:hint="eastAsia"/>
          <w:bCs/>
          <w:szCs w:val="21"/>
        </w:rPr>
        <w:t>Figure</w:t>
      </w:r>
      <w:r w:rsidR="0038564F" w:rsidRPr="00A84321">
        <w:rPr>
          <w:rFonts w:cs="Arial"/>
          <w:bCs/>
          <w:szCs w:val="21"/>
        </w:rPr>
        <w:t xml:space="preserve"> </w:t>
      </w:r>
      <w:r w:rsidR="000C18BC" w:rsidRPr="00A84321">
        <w:rPr>
          <w:rFonts w:cs="Arial"/>
          <w:bCs/>
          <w:szCs w:val="21"/>
        </w:rPr>
        <w:t>2</w:t>
      </w:r>
      <w:bookmarkEnd w:id="20"/>
      <w:r w:rsidR="000C18BC" w:rsidRPr="00A84321">
        <w:rPr>
          <w:rFonts w:cs="Arial"/>
          <w:bCs/>
          <w:szCs w:val="21"/>
        </w:rPr>
        <w:t>，</w:t>
      </w:r>
      <w:r w:rsidR="000C18BC" w:rsidRPr="00A84321">
        <w:rPr>
          <w:rFonts w:cs="Arial" w:hint="eastAsia"/>
          <w:bCs/>
          <w:szCs w:val="21"/>
        </w:rPr>
        <w:t>Figure</w:t>
      </w:r>
      <w:r w:rsidR="0038564F" w:rsidRPr="00A84321">
        <w:rPr>
          <w:rFonts w:cs="Arial"/>
          <w:bCs/>
          <w:szCs w:val="21"/>
        </w:rPr>
        <w:t xml:space="preserve"> </w:t>
      </w:r>
      <w:r w:rsidR="000C18BC" w:rsidRPr="00A84321">
        <w:rPr>
          <w:rFonts w:cs="Arial"/>
          <w:bCs/>
          <w:szCs w:val="21"/>
        </w:rPr>
        <w:t>3</w:t>
      </w:r>
      <w:r w:rsidR="000C18BC" w:rsidRPr="00A84321">
        <w:rPr>
          <w:rFonts w:cs="Arial"/>
          <w:bCs/>
          <w:szCs w:val="21"/>
        </w:rPr>
        <w:t>に</w:t>
      </w:r>
      <w:r w:rsidR="000C18BC" w:rsidRPr="00A84321">
        <w:rPr>
          <w:rFonts w:cs="Arial" w:hint="eastAsia"/>
          <w:bCs/>
          <w:szCs w:val="21"/>
        </w:rPr>
        <w:t>は，</w:t>
      </w:r>
      <w:r w:rsidR="000C18BC" w:rsidRPr="00A84321">
        <w:rPr>
          <w:rFonts w:cs="Arial"/>
          <w:bCs/>
          <w:szCs w:val="21"/>
        </w:rPr>
        <w:t>観測変数，標準化係数を記載しており，誤差変数間の共変関係は省略している。</w:t>
      </w:r>
    </w:p>
    <w:p w14:paraId="66896898" w14:textId="77777777" w:rsidR="00D15253" w:rsidRPr="00A84321" w:rsidRDefault="00D15253" w:rsidP="00927794">
      <w:pPr>
        <w:rPr>
          <w:rFonts w:asciiTheme="minorEastAsia" w:hAnsiTheme="minorEastAsia" w:cs="Arial"/>
          <w:szCs w:val="21"/>
        </w:rPr>
      </w:pPr>
    </w:p>
    <w:p w14:paraId="4A88EC8D" w14:textId="5C9B4873" w:rsidR="00E926FA" w:rsidRPr="00A84321" w:rsidRDefault="00E926FA" w:rsidP="00FE4C97">
      <w:pPr>
        <w:pStyle w:val="1"/>
      </w:pPr>
      <w:r w:rsidRPr="00A84321">
        <w:rPr>
          <w:rFonts w:hint="eastAsia"/>
        </w:rPr>
        <w:t>Ⅳ．</w:t>
      </w:r>
      <w:r w:rsidRPr="00FE4C97">
        <w:rPr>
          <w:rFonts w:hint="eastAsia"/>
          <w:spacing w:val="80"/>
          <w:kern w:val="0"/>
          <w:fitText w:val="639" w:id="-1257025536"/>
        </w:rPr>
        <w:t>考</w:t>
      </w:r>
      <w:r w:rsidRPr="00FE4C97">
        <w:rPr>
          <w:rFonts w:hint="eastAsia"/>
          <w:kern w:val="0"/>
          <w:fitText w:val="639" w:id="-1257025536"/>
        </w:rPr>
        <w:t>察</w:t>
      </w:r>
    </w:p>
    <w:p w14:paraId="01E7BEEF" w14:textId="5C747C98" w:rsidR="00E926FA" w:rsidRPr="00A84321" w:rsidRDefault="00C14E47" w:rsidP="00927794">
      <w:pPr>
        <w:rPr>
          <w:rFonts w:cs="Arial"/>
          <w:bCs/>
          <w:szCs w:val="21"/>
        </w:rPr>
      </w:pPr>
      <w:r w:rsidRPr="00A84321">
        <w:rPr>
          <w:rFonts w:hint="eastAsia"/>
          <w:bCs/>
          <w:szCs w:val="21"/>
        </w:rPr>
        <w:t xml:space="preserve">　</w:t>
      </w:r>
      <w:r w:rsidR="00E926FA" w:rsidRPr="00A84321">
        <w:rPr>
          <w:rFonts w:cs="Arial" w:hint="eastAsia"/>
          <w:bCs/>
          <w:szCs w:val="21"/>
        </w:rPr>
        <w:t>本研究の目的は，大学生を対象に，</w:t>
      </w:r>
      <w:r w:rsidR="00E926FA" w:rsidRPr="00A84321">
        <w:rPr>
          <w:rFonts w:cs="Arial" w:hint="eastAsia"/>
          <w:bCs/>
          <w:szCs w:val="21"/>
        </w:rPr>
        <w:t>ASD</w:t>
      </w:r>
      <w:r w:rsidR="00E926FA" w:rsidRPr="00A84321">
        <w:rPr>
          <w:rFonts w:cs="Arial" w:hint="eastAsia"/>
          <w:bCs/>
          <w:szCs w:val="21"/>
        </w:rPr>
        <w:t>傾向</w:t>
      </w:r>
      <w:r w:rsidR="003B565E" w:rsidRPr="00A84321">
        <w:rPr>
          <w:rFonts w:cs="Arial" w:hint="eastAsia"/>
          <w:bCs/>
          <w:szCs w:val="21"/>
        </w:rPr>
        <w:t>が</w:t>
      </w:r>
      <w:r w:rsidR="00E926FA" w:rsidRPr="00A84321">
        <w:rPr>
          <w:rFonts w:cs="Arial" w:hint="eastAsia"/>
          <w:bCs/>
          <w:szCs w:val="21"/>
        </w:rPr>
        <w:t>援助要請スタイル</w:t>
      </w:r>
      <w:r w:rsidR="003B565E" w:rsidRPr="00A84321">
        <w:rPr>
          <w:rFonts w:cs="Arial" w:hint="eastAsia"/>
          <w:bCs/>
          <w:szCs w:val="21"/>
        </w:rPr>
        <w:t>と</w:t>
      </w:r>
      <w:r w:rsidR="00E926FA" w:rsidRPr="00A84321">
        <w:rPr>
          <w:rFonts w:cs="Arial" w:hint="eastAsia"/>
          <w:bCs/>
          <w:szCs w:val="21"/>
        </w:rPr>
        <w:t>適応感</w:t>
      </w:r>
      <w:r w:rsidR="003B565E" w:rsidRPr="00A84321">
        <w:rPr>
          <w:rFonts w:cs="Arial" w:hint="eastAsia"/>
          <w:bCs/>
          <w:szCs w:val="21"/>
        </w:rPr>
        <w:t>に及ぼす影響</w:t>
      </w:r>
      <w:r w:rsidR="00E926FA" w:rsidRPr="00A84321">
        <w:rPr>
          <w:rFonts w:cs="Arial" w:hint="eastAsia"/>
          <w:bCs/>
          <w:szCs w:val="21"/>
        </w:rPr>
        <w:t>について</w:t>
      </w:r>
      <w:r w:rsidR="00176079" w:rsidRPr="00A84321">
        <w:rPr>
          <w:rFonts w:cs="Arial" w:hint="eastAsia"/>
          <w:bCs/>
          <w:szCs w:val="21"/>
        </w:rPr>
        <w:t>，性差も含めて</w:t>
      </w:r>
      <w:r w:rsidR="00E926FA" w:rsidRPr="00A84321">
        <w:rPr>
          <w:rFonts w:cs="Arial" w:hint="eastAsia"/>
          <w:bCs/>
          <w:szCs w:val="21"/>
        </w:rPr>
        <w:t>検討することであった。</w:t>
      </w:r>
    </w:p>
    <w:p w14:paraId="5B341E1C" w14:textId="72E1D3D2" w:rsidR="00480E8D" w:rsidRPr="00A84321" w:rsidRDefault="00C14E47" w:rsidP="00FE4C97">
      <w:pPr>
        <w:pStyle w:val="2"/>
      </w:pPr>
      <w:r w:rsidRPr="00A84321">
        <w:rPr>
          <w:rFonts w:hint="eastAsia"/>
        </w:rPr>
        <w:t xml:space="preserve">　</w:t>
      </w:r>
      <w:r w:rsidRPr="00A84321">
        <w:t xml:space="preserve">1. </w:t>
      </w:r>
      <w:r w:rsidR="00E926FA" w:rsidRPr="00A84321">
        <w:rPr>
          <w:rFonts w:hint="eastAsia"/>
        </w:rPr>
        <w:t>ASD傾向，援助要請スタイル，適応感の関連</w:t>
      </w:r>
    </w:p>
    <w:p w14:paraId="63354B34" w14:textId="0876D9C9" w:rsidR="00E926FA" w:rsidRPr="00A84321" w:rsidRDefault="00C14E47" w:rsidP="00927794">
      <w:pPr>
        <w:rPr>
          <w:rFonts w:cs="Arial"/>
          <w:bCs/>
          <w:szCs w:val="21"/>
        </w:rPr>
      </w:pPr>
      <w:r w:rsidRPr="00A84321">
        <w:rPr>
          <w:rFonts w:hint="eastAsia"/>
          <w:bCs/>
          <w:szCs w:val="21"/>
        </w:rPr>
        <w:t xml:space="preserve">　　</w:t>
      </w:r>
      <w:r w:rsidR="00E926FA" w:rsidRPr="00A84321">
        <w:rPr>
          <w:rFonts w:cs="Arial" w:hint="eastAsia"/>
          <w:bCs/>
          <w:szCs w:val="21"/>
        </w:rPr>
        <w:t>（</w:t>
      </w:r>
      <w:r w:rsidR="00E926FA" w:rsidRPr="00A84321">
        <w:rPr>
          <w:rFonts w:cs="Arial" w:hint="eastAsia"/>
          <w:bCs/>
          <w:szCs w:val="21"/>
        </w:rPr>
        <w:t>1</w:t>
      </w:r>
      <w:r w:rsidR="00E926FA" w:rsidRPr="00A84321">
        <w:rPr>
          <w:rFonts w:cs="Arial" w:hint="eastAsia"/>
          <w:bCs/>
          <w:szCs w:val="21"/>
        </w:rPr>
        <w:t>）</w:t>
      </w:r>
      <w:r w:rsidR="00E926FA" w:rsidRPr="00A84321">
        <w:rPr>
          <w:rFonts w:cs="Arial" w:hint="eastAsia"/>
          <w:bCs/>
          <w:szCs w:val="21"/>
        </w:rPr>
        <w:t>ASD</w:t>
      </w:r>
      <w:r w:rsidR="00E926FA" w:rsidRPr="00A84321">
        <w:rPr>
          <w:rFonts w:cs="Arial" w:hint="eastAsia"/>
          <w:bCs/>
          <w:szCs w:val="21"/>
        </w:rPr>
        <w:t>傾向が援助要請スタイル，適応感に直接与える影響</w:t>
      </w:r>
      <w:r w:rsidR="009527E2" w:rsidRPr="00A84321">
        <w:rPr>
          <w:rFonts w:cs="Arial" w:hint="eastAsia"/>
          <w:bCs/>
          <w:szCs w:val="21"/>
        </w:rPr>
        <w:t>：</w:t>
      </w:r>
      <w:r w:rsidR="009527E2" w:rsidRPr="00A84321">
        <w:rPr>
          <w:rFonts w:cs="Arial" w:hint="eastAsia"/>
          <w:bCs/>
          <w:szCs w:val="21"/>
        </w:rPr>
        <w:t xml:space="preserve"> </w:t>
      </w:r>
      <w:r w:rsidR="001E0D9D" w:rsidRPr="00A84321">
        <w:rPr>
          <w:rFonts w:cs="Arial" w:hint="eastAsia"/>
          <w:bCs/>
          <w:szCs w:val="21"/>
        </w:rPr>
        <w:t>ASD</w:t>
      </w:r>
      <w:r w:rsidR="001E0D9D" w:rsidRPr="00A84321">
        <w:rPr>
          <w:rFonts w:cs="Arial" w:hint="eastAsia"/>
          <w:bCs/>
          <w:szCs w:val="21"/>
        </w:rPr>
        <w:t>傾向から援助要請スタイルの</w:t>
      </w:r>
      <w:r w:rsidR="005F1CD7" w:rsidRPr="00A84321">
        <w:rPr>
          <w:rFonts w:cs="Arial" w:hint="eastAsia"/>
          <w:bCs/>
          <w:szCs w:val="21"/>
        </w:rPr>
        <w:t>自立</w:t>
      </w:r>
      <w:r w:rsidR="001E0D9D" w:rsidRPr="00A84321">
        <w:rPr>
          <w:rFonts w:cs="Arial" w:hint="eastAsia"/>
          <w:bCs/>
          <w:szCs w:val="21"/>
        </w:rPr>
        <w:t>型に向かうパスは有意な</w:t>
      </w:r>
      <w:r w:rsidR="005F1CD7" w:rsidRPr="00A84321">
        <w:rPr>
          <w:rFonts w:cs="Arial" w:hint="eastAsia"/>
          <w:bCs/>
          <w:szCs w:val="21"/>
        </w:rPr>
        <w:t>負</w:t>
      </w:r>
      <w:r w:rsidR="001E0D9D" w:rsidRPr="00A84321">
        <w:rPr>
          <w:rFonts w:cs="Arial" w:hint="eastAsia"/>
          <w:bCs/>
          <w:szCs w:val="21"/>
        </w:rPr>
        <w:t>のパスであったことから，「高い</w:t>
      </w:r>
      <w:r w:rsidR="001E0D9D" w:rsidRPr="00A84321">
        <w:rPr>
          <w:rFonts w:cs="Arial" w:hint="eastAsia"/>
          <w:bCs/>
          <w:szCs w:val="21"/>
        </w:rPr>
        <w:t>ASD</w:t>
      </w:r>
      <w:r w:rsidR="001E0D9D" w:rsidRPr="00A84321">
        <w:rPr>
          <w:rFonts w:cs="Arial" w:hint="eastAsia"/>
          <w:bCs/>
          <w:szCs w:val="21"/>
        </w:rPr>
        <w:t>傾向は</w:t>
      </w:r>
      <w:r w:rsidR="005F1CD7" w:rsidRPr="00A84321">
        <w:rPr>
          <w:rFonts w:cs="Arial" w:hint="eastAsia"/>
          <w:bCs/>
          <w:szCs w:val="21"/>
        </w:rPr>
        <w:t>自立</w:t>
      </w:r>
      <w:r w:rsidR="001E0D9D" w:rsidRPr="00A84321">
        <w:rPr>
          <w:rFonts w:cs="Arial" w:hint="eastAsia"/>
          <w:bCs/>
          <w:szCs w:val="21"/>
        </w:rPr>
        <w:t>型の援助要請行動を</w:t>
      </w:r>
      <w:r w:rsidR="005F1CD7" w:rsidRPr="00A84321">
        <w:rPr>
          <w:rFonts w:cs="Arial" w:hint="eastAsia"/>
          <w:bCs/>
          <w:szCs w:val="21"/>
        </w:rPr>
        <w:t>低下</w:t>
      </w:r>
      <w:r w:rsidR="001E0D9D" w:rsidRPr="00A84321">
        <w:rPr>
          <w:rFonts w:cs="Arial" w:hint="eastAsia"/>
          <w:bCs/>
          <w:szCs w:val="21"/>
        </w:rPr>
        <w:t>させる」</w:t>
      </w:r>
      <w:r w:rsidR="00A37C6D" w:rsidRPr="00A84321">
        <w:rPr>
          <w:rFonts w:cs="Arial" w:hint="eastAsia"/>
          <w:bCs/>
          <w:szCs w:val="21"/>
        </w:rPr>
        <w:t>の仮説が支持され，</w:t>
      </w:r>
      <w:r w:rsidR="00E926FA" w:rsidRPr="00A84321">
        <w:rPr>
          <w:rFonts w:cs="Arial"/>
          <w:bCs/>
          <w:szCs w:val="21"/>
        </w:rPr>
        <w:t>ASD</w:t>
      </w:r>
      <w:r w:rsidR="00E926FA" w:rsidRPr="00A84321">
        <w:rPr>
          <w:rFonts w:cs="Arial" w:hint="eastAsia"/>
          <w:bCs/>
          <w:szCs w:val="21"/>
        </w:rPr>
        <w:t>傾向から援助要請スタイルの</w:t>
      </w:r>
      <w:r w:rsidR="005F1CD7" w:rsidRPr="00A84321">
        <w:rPr>
          <w:rFonts w:cs="Arial" w:hint="eastAsia"/>
          <w:bCs/>
          <w:szCs w:val="21"/>
        </w:rPr>
        <w:t>回避</w:t>
      </w:r>
      <w:r w:rsidR="00E926FA" w:rsidRPr="00A84321">
        <w:rPr>
          <w:rFonts w:cs="Arial" w:hint="eastAsia"/>
          <w:bCs/>
          <w:szCs w:val="21"/>
        </w:rPr>
        <w:t>型に向かうパスは有意な</w:t>
      </w:r>
      <w:r w:rsidR="005F1CD7" w:rsidRPr="00A84321">
        <w:rPr>
          <w:rFonts w:cs="Arial" w:hint="eastAsia"/>
          <w:bCs/>
          <w:szCs w:val="21"/>
        </w:rPr>
        <w:t>正</w:t>
      </w:r>
      <w:r w:rsidR="00E926FA" w:rsidRPr="00A84321">
        <w:rPr>
          <w:rFonts w:cs="Arial" w:hint="eastAsia"/>
          <w:bCs/>
          <w:szCs w:val="21"/>
        </w:rPr>
        <w:t>のパスであったことから，</w:t>
      </w:r>
      <w:r w:rsidR="00782C1C" w:rsidRPr="00A84321">
        <w:rPr>
          <w:rFonts w:cs="Arial" w:hint="eastAsia"/>
          <w:bCs/>
          <w:szCs w:val="21"/>
        </w:rPr>
        <w:t>「高い</w:t>
      </w:r>
      <w:r w:rsidR="00782C1C" w:rsidRPr="00A84321">
        <w:rPr>
          <w:rFonts w:cs="Arial" w:hint="eastAsia"/>
          <w:bCs/>
          <w:szCs w:val="21"/>
        </w:rPr>
        <w:t>ASD</w:t>
      </w:r>
      <w:r w:rsidR="00782C1C" w:rsidRPr="00A84321">
        <w:rPr>
          <w:rFonts w:cs="Arial" w:hint="eastAsia"/>
          <w:bCs/>
          <w:szCs w:val="21"/>
        </w:rPr>
        <w:t>傾向は</w:t>
      </w:r>
      <w:r w:rsidR="005F1CD7" w:rsidRPr="00A84321">
        <w:rPr>
          <w:rFonts w:cs="Arial" w:hint="eastAsia"/>
          <w:bCs/>
          <w:szCs w:val="21"/>
        </w:rPr>
        <w:t>回避</w:t>
      </w:r>
      <w:r w:rsidR="00782C1C" w:rsidRPr="00A84321">
        <w:rPr>
          <w:rFonts w:cs="Arial" w:hint="eastAsia"/>
          <w:bCs/>
          <w:szCs w:val="21"/>
        </w:rPr>
        <w:t>型の援助要請行動を</w:t>
      </w:r>
      <w:r w:rsidR="005F1CD7" w:rsidRPr="00A84321">
        <w:rPr>
          <w:rFonts w:cs="Arial" w:hint="eastAsia"/>
          <w:bCs/>
          <w:szCs w:val="21"/>
        </w:rPr>
        <w:t>上昇</w:t>
      </w:r>
      <w:r w:rsidR="00782C1C" w:rsidRPr="00A84321">
        <w:rPr>
          <w:rFonts w:cs="Arial" w:hint="eastAsia"/>
          <w:bCs/>
          <w:szCs w:val="21"/>
        </w:rPr>
        <w:t>させる」</w:t>
      </w:r>
      <w:r w:rsidR="00E926FA" w:rsidRPr="00A84321">
        <w:rPr>
          <w:rFonts w:cs="Arial" w:hint="eastAsia"/>
          <w:bCs/>
          <w:szCs w:val="21"/>
        </w:rPr>
        <w:t>の仮説が支持された。</w:t>
      </w:r>
      <w:bookmarkStart w:id="21" w:name="_Hlk114222783"/>
      <w:r w:rsidR="00A37C6D" w:rsidRPr="00A84321">
        <w:rPr>
          <w:rFonts w:cs="Arial" w:hint="eastAsia"/>
          <w:bCs/>
          <w:szCs w:val="21"/>
        </w:rPr>
        <w:t>また，</w:t>
      </w:r>
      <w:r w:rsidR="00A37C6D" w:rsidRPr="00A84321">
        <w:rPr>
          <w:rFonts w:cs="Arial"/>
          <w:bCs/>
          <w:szCs w:val="21"/>
        </w:rPr>
        <w:t>ASD</w:t>
      </w:r>
      <w:r w:rsidR="00A37C6D" w:rsidRPr="00A84321">
        <w:rPr>
          <w:rFonts w:cs="Arial" w:hint="eastAsia"/>
          <w:bCs/>
          <w:szCs w:val="21"/>
        </w:rPr>
        <w:t>傾向から適応感に向かうパスは有意な負のパスであり，</w:t>
      </w:r>
      <w:bookmarkEnd w:id="21"/>
      <w:r w:rsidR="00A37C6D" w:rsidRPr="00A84321">
        <w:rPr>
          <w:rFonts w:cs="Arial" w:hint="eastAsia"/>
          <w:bCs/>
          <w:szCs w:val="21"/>
        </w:rPr>
        <w:t>「高い</w:t>
      </w:r>
      <w:r w:rsidR="00A37C6D" w:rsidRPr="00A84321">
        <w:rPr>
          <w:rFonts w:cs="Arial" w:hint="eastAsia"/>
          <w:bCs/>
          <w:szCs w:val="21"/>
        </w:rPr>
        <w:t>A</w:t>
      </w:r>
      <w:r w:rsidR="00A37C6D" w:rsidRPr="00A84321">
        <w:rPr>
          <w:rFonts w:cs="Arial"/>
          <w:bCs/>
          <w:szCs w:val="21"/>
        </w:rPr>
        <w:t>SD</w:t>
      </w:r>
      <w:r w:rsidR="00A37C6D" w:rsidRPr="00A84321">
        <w:rPr>
          <w:rFonts w:cs="Arial" w:hint="eastAsia"/>
          <w:bCs/>
          <w:szCs w:val="21"/>
        </w:rPr>
        <w:t>傾向は適応感を低下させる」の仮説が支持された。</w:t>
      </w:r>
      <w:r w:rsidR="008E1787" w:rsidRPr="00A84321">
        <w:rPr>
          <w:rFonts w:cs="Arial" w:hint="eastAsia"/>
          <w:bCs/>
          <w:szCs w:val="21"/>
        </w:rPr>
        <w:t>ASD</w:t>
      </w:r>
      <w:r w:rsidR="008E1787" w:rsidRPr="00A84321">
        <w:rPr>
          <w:rFonts w:cs="Arial" w:hint="eastAsia"/>
          <w:bCs/>
          <w:szCs w:val="21"/>
        </w:rPr>
        <w:t>者</w:t>
      </w:r>
      <w:r w:rsidR="00883277" w:rsidRPr="00A84321">
        <w:rPr>
          <w:rFonts w:cs="Arial" w:hint="eastAsia"/>
          <w:bCs/>
          <w:szCs w:val="21"/>
        </w:rPr>
        <w:t>は社会との接触を避ける傾向があり（</w:t>
      </w:r>
      <w:r w:rsidR="008116EC" w:rsidRPr="00A84321">
        <w:rPr>
          <w:rFonts w:cs="Arial"/>
          <w:bCs/>
          <w:szCs w:val="21"/>
        </w:rPr>
        <w:t>White &amp; Roberson-Nay, 2009</w:t>
      </w:r>
      <w:r w:rsidR="00883277" w:rsidRPr="00A84321">
        <w:rPr>
          <w:rFonts w:cs="Arial" w:hint="eastAsia"/>
          <w:bCs/>
          <w:szCs w:val="21"/>
        </w:rPr>
        <w:t>），</w:t>
      </w:r>
      <w:r w:rsidR="00E926FA" w:rsidRPr="00A84321">
        <w:rPr>
          <w:rFonts w:cs="Arial" w:hint="eastAsia"/>
          <w:bCs/>
          <w:szCs w:val="21"/>
        </w:rPr>
        <w:t>ASD</w:t>
      </w:r>
      <w:r w:rsidR="00E926FA" w:rsidRPr="00A84321">
        <w:rPr>
          <w:rFonts w:cs="Arial" w:hint="eastAsia"/>
          <w:bCs/>
          <w:szCs w:val="21"/>
        </w:rPr>
        <w:t>傾向が高い学生は社会適応感が低いことが報告されて</w:t>
      </w:r>
      <w:r w:rsidR="00782C1C" w:rsidRPr="00A84321">
        <w:rPr>
          <w:rFonts w:cs="Arial" w:hint="eastAsia"/>
          <w:bCs/>
          <w:szCs w:val="21"/>
        </w:rPr>
        <w:t>いる</w:t>
      </w:r>
      <w:r w:rsidR="00E926FA" w:rsidRPr="00A84321">
        <w:rPr>
          <w:rFonts w:cs="Arial" w:hint="eastAsia"/>
          <w:bCs/>
          <w:szCs w:val="21"/>
        </w:rPr>
        <w:t>（飛田・山田・山根</w:t>
      </w:r>
      <w:r w:rsidR="00150D67" w:rsidRPr="00A84321">
        <w:rPr>
          <w:rFonts w:cs="Arial" w:hint="eastAsia"/>
          <w:bCs/>
          <w:szCs w:val="21"/>
        </w:rPr>
        <w:t>他</w:t>
      </w:r>
      <w:r w:rsidR="00492393" w:rsidRPr="00A84321">
        <w:rPr>
          <w:rFonts w:cs="Arial"/>
          <w:bCs/>
          <w:szCs w:val="21"/>
        </w:rPr>
        <w:t>,</w:t>
      </w:r>
      <w:r w:rsidR="00492393" w:rsidRPr="00A84321">
        <w:rPr>
          <w:rFonts w:cs="Arial" w:hint="eastAsia"/>
          <w:bCs/>
          <w:szCs w:val="21"/>
        </w:rPr>
        <w:t xml:space="preserve"> </w:t>
      </w:r>
      <w:r w:rsidR="00E926FA" w:rsidRPr="00A84321">
        <w:rPr>
          <w:rFonts w:cs="Arial" w:hint="eastAsia"/>
          <w:bCs/>
          <w:szCs w:val="21"/>
        </w:rPr>
        <w:t>2016</w:t>
      </w:r>
      <w:r w:rsidR="00E926FA" w:rsidRPr="00A84321">
        <w:rPr>
          <w:rFonts w:cs="Arial" w:hint="eastAsia"/>
          <w:bCs/>
          <w:szCs w:val="21"/>
        </w:rPr>
        <w:t>）</w:t>
      </w:r>
      <w:r w:rsidR="00782C1C" w:rsidRPr="00A84321">
        <w:rPr>
          <w:rFonts w:cs="Arial" w:hint="eastAsia"/>
          <w:bCs/>
          <w:szCs w:val="21"/>
        </w:rPr>
        <w:t>。</w:t>
      </w:r>
      <w:r w:rsidR="00E926FA" w:rsidRPr="00A84321">
        <w:rPr>
          <w:rFonts w:cs="Arial" w:hint="eastAsia"/>
          <w:bCs/>
          <w:szCs w:val="21"/>
        </w:rPr>
        <w:t>本研究の結果はこ</w:t>
      </w:r>
      <w:r w:rsidR="008E1787" w:rsidRPr="00A84321">
        <w:rPr>
          <w:rFonts w:cs="Arial" w:hint="eastAsia"/>
          <w:bCs/>
          <w:szCs w:val="21"/>
        </w:rPr>
        <w:t>れらの</w:t>
      </w:r>
      <w:r w:rsidR="00E926FA" w:rsidRPr="00A84321">
        <w:rPr>
          <w:rFonts w:cs="Arial" w:hint="eastAsia"/>
          <w:bCs/>
          <w:szCs w:val="21"/>
        </w:rPr>
        <w:t>先行研究を支持するものであり，</w:t>
      </w:r>
      <w:r w:rsidR="00E926FA" w:rsidRPr="00A84321">
        <w:rPr>
          <w:rFonts w:cs="Arial" w:hint="eastAsia"/>
          <w:bCs/>
          <w:szCs w:val="21"/>
        </w:rPr>
        <w:t>ASD</w:t>
      </w:r>
      <w:r w:rsidR="00E926FA" w:rsidRPr="00A84321">
        <w:rPr>
          <w:rFonts w:cs="Arial" w:hint="eastAsia"/>
          <w:bCs/>
          <w:szCs w:val="21"/>
        </w:rPr>
        <w:t>傾向</w:t>
      </w:r>
      <w:r w:rsidR="009527E2" w:rsidRPr="00A84321">
        <w:rPr>
          <w:rFonts w:cs="Arial" w:hint="eastAsia"/>
          <w:bCs/>
          <w:szCs w:val="21"/>
        </w:rPr>
        <w:t>のある学生</w:t>
      </w:r>
      <w:r w:rsidR="00E926FA" w:rsidRPr="00A84321">
        <w:rPr>
          <w:rFonts w:cs="Arial" w:hint="eastAsia"/>
          <w:bCs/>
          <w:szCs w:val="21"/>
        </w:rPr>
        <w:t>が不適応状態に陥り</w:t>
      </w:r>
      <w:r w:rsidR="00E926FA" w:rsidRPr="00A84321">
        <w:rPr>
          <w:rFonts w:cs="Arial" w:hint="eastAsia"/>
          <w:bCs/>
          <w:szCs w:val="21"/>
        </w:rPr>
        <w:lastRenderedPageBreak/>
        <w:t>やすいことが示唆された。</w:t>
      </w:r>
    </w:p>
    <w:p w14:paraId="0E9300CE" w14:textId="20D53400" w:rsidR="00E926FA" w:rsidRPr="00A84321" w:rsidRDefault="00C14E47" w:rsidP="00927794">
      <w:pPr>
        <w:rPr>
          <w:rFonts w:cs="Arial"/>
          <w:bCs/>
          <w:szCs w:val="21"/>
        </w:rPr>
      </w:pPr>
      <w:r w:rsidRPr="00A84321">
        <w:rPr>
          <w:rFonts w:hint="eastAsia"/>
          <w:bCs/>
          <w:szCs w:val="21"/>
        </w:rPr>
        <w:t xml:space="preserve">　</w:t>
      </w:r>
      <w:r w:rsidR="00F36A63" w:rsidRPr="00A84321">
        <w:rPr>
          <w:rFonts w:cs="Arial" w:hint="eastAsia"/>
          <w:bCs/>
          <w:szCs w:val="21"/>
        </w:rPr>
        <w:t>先行</w:t>
      </w:r>
      <w:r w:rsidR="00736153" w:rsidRPr="00A84321">
        <w:rPr>
          <w:rFonts w:cs="Arial" w:hint="eastAsia"/>
          <w:bCs/>
          <w:szCs w:val="21"/>
        </w:rPr>
        <w:t>研究において，</w:t>
      </w:r>
      <w:r w:rsidR="00E926FA" w:rsidRPr="00A84321">
        <w:rPr>
          <w:rFonts w:cs="Arial"/>
          <w:bCs/>
          <w:szCs w:val="21"/>
        </w:rPr>
        <w:t>ASD</w:t>
      </w:r>
      <w:r w:rsidR="00E926FA" w:rsidRPr="00A84321">
        <w:rPr>
          <w:rFonts w:cs="Arial" w:hint="eastAsia"/>
          <w:bCs/>
          <w:szCs w:val="21"/>
        </w:rPr>
        <w:t>者は困った</w:t>
      </w:r>
      <w:r w:rsidR="009527E2" w:rsidRPr="00A84321">
        <w:rPr>
          <w:rFonts w:cs="Arial" w:hint="eastAsia"/>
          <w:bCs/>
          <w:szCs w:val="21"/>
        </w:rPr>
        <w:t>とき</w:t>
      </w:r>
      <w:r w:rsidR="00E926FA" w:rsidRPr="00A84321">
        <w:rPr>
          <w:rFonts w:cs="Arial" w:hint="eastAsia"/>
          <w:bCs/>
          <w:szCs w:val="21"/>
        </w:rPr>
        <w:t>に人に助けを求めることが苦手であり，自分が困った状態にあることに気がつかず，なんとなくイライラしたり，「面倒くさいからやらない」と放り出してしまうことが指摘されている（大島・鈴木</w:t>
      </w:r>
      <w:r w:rsidR="00492393" w:rsidRPr="00A84321">
        <w:rPr>
          <w:rFonts w:cs="Arial"/>
          <w:bCs/>
          <w:szCs w:val="21"/>
        </w:rPr>
        <w:t>,</w:t>
      </w:r>
      <w:r w:rsidR="00492393" w:rsidRPr="00A84321">
        <w:rPr>
          <w:rFonts w:cs="Arial" w:hint="eastAsia"/>
          <w:bCs/>
          <w:szCs w:val="21"/>
        </w:rPr>
        <w:t xml:space="preserve"> </w:t>
      </w:r>
      <w:r w:rsidR="00E926FA" w:rsidRPr="00A84321">
        <w:rPr>
          <w:rFonts w:cs="Arial" w:hint="eastAsia"/>
          <w:bCs/>
          <w:szCs w:val="21"/>
        </w:rPr>
        <w:t>2019</w:t>
      </w:r>
      <w:r w:rsidR="00E926FA" w:rsidRPr="00A84321">
        <w:rPr>
          <w:rFonts w:cs="Arial" w:hint="eastAsia"/>
          <w:bCs/>
          <w:szCs w:val="21"/>
        </w:rPr>
        <w:t>）。また，状況が曖昧な中で行動することが困難であり，試行錯誤しながら物事を進めていくことが難しいとされている（熊谷</w:t>
      </w:r>
      <w:r w:rsidR="00492393" w:rsidRPr="00A84321">
        <w:rPr>
          <w:rFonts w:cs="Arial"/>
          <w:bCs/>
          <w:szCs w:val="21"/>
        </w:rPr>
        <w:t>,</w:t>
      </w:r>
      <w:r w:rsidR="00492393" w:rsidRPr="00A84321">
        <w:rPr>
          <w:rFonts w:cs="Arial" w:hint="eastAsia"/>
          <w:bCs/>
          <w:szCs w:val="21"/>
        </w:rPr>
        <w:t xml:space="preserve"> </w:t>
      </w:r>
      <w:r w:rsidR="00E926FA" w:rsidRPr="00A84321">
        <w:rPr>
          <w:rFonts w:cs="Arial" w:hint="eastAsia"/>
          <w:bCs/>
          <w:szCs w:val="21"/>
        </w:rPr>
        <w:t>2017</w:t>
      </w:r>
      <w:r w:rsidR="00E926FA" w:rsidRPr="00A84321">
        <w:rPr>
          <w:rFonts w:cs="Arial" w:hint="eastAsia"/>
          <w:bCs/>
          <w:szCs w:val="21"/>
        </w:rPr>
        <w:t>）。そのため，困った状態であると</w:t>
      </w:r>
      <w:r w:rsidR="009527E2" w:rsidRPr="00A84321">
        <w:rPr>
          <w:rFonts w:cs="Arial" w:hint="eastAsia"/>
          <w:bCs/>
          <w:szCs w:val="21"/>
        </w:rPr>
        <w:t>自分で</w:t>
      </w:r>
      <w:r w:rsidR="00E926FA" w:rsidRPr="00A84321">
        <w:rPr>
          <w:rFonts w:cs="Arial" w:hint="eastAsia"/>
          <w:bCs/>
          <w:szCs w:val="21"/>
        </w:rPr>
        <w:t>認識することが難しく，状況が整理されない中では，自ら問題解決方法を試行することが困難であることが推測される。近年</w:t>
      </w:r>
      <w:r w:rsidR="009527E2" w:rsidRPr="00A84321">
        <w:rPr>
          <w:rFonts w:cs="Arial" w:hint="eastAsia"/>
          <w:bCs/>
          <w:szCs w:val="21"/>
        </w:rPr>
        <w:t>，</w:t>
      </w:r>
      <w:r w:rsidR="00E926FA" w:rsidRPr="00A84321">
        <w:rPr>
          <w:rFonts w:cs="Arial" w:hint="eastAsia"/>
          <w:bCs/>
          <w:szCs w:val="21"/>
        </w:rPr>
        <w:t>発達障害者への支援方法として取り入れられているコーチングでは，①現状の明確化，②望ましい状態の明確化，③ギャップを起こしている理由と背景の発見，④行動計画策定，⑤フォロー実施，の流れでコーチが支援を行うとされており（伊藤</w:t>
      </w:r>
      <w:r w:rsidR="00492393" w:rsidRPr="00A84321">
        <w:rPr>
          <w:rFonts w:cs="Arial"/>
          <w:bCs/>
          <w:szCs w:val="21"/>
        </w:rPr>
        <w:t>,</w:t>
      </w:r>
      <w:r w:rsidR="00492393" w:rsidRPr="00A84321">
        <w:rPr>
          <w:rFonts w:cs="Arial" w:hint="eastAsia"/>
          <w:bCs/>
          <w:szCs w:val="21"/>
        </w:rPr>
        <w:t xml:space="preserve"> </w:t>
      </w:r>
      <w:r w:rsidR="00E926FA" w:rsidRPr="00A84321">
        <w:rPr>
          <w:rFonts w:cs="Arial" w:hint="eastAsia"/>
          <w:bCs/>
          <w:szCs w:val="21"/>
        </w:rPr>
        <w:t>2002</w:t>
      </w:r>
      <w:r w:rsidR="00E926FA" w:rsidRPr="00A84321">
        <w:rPr>
          <w:rFonts w:cs="Arial" w:hint="eastAsia"/>
          <w:bCs/>
          <w:szCs w:val="21"/>
        </w:rPr>
        <w:t>），これらの過程を経ることで，発達障害者がスキルを実践する見通しを</w:t>
      </w:r>
      <w:r w:rsidR="009527E2" w:rsidRPr="00A84321">
        <w:rPr>
          <w:rFonts w:cs="Arial" w:hint="eastAsia"/>
          <w:bCs/>
          <w:szCs w:val="21"/>
        </w:rPr>
        <w:t>も</w:t>
      </w:r>
      <w:r w:rsidR="00E926FA" w:rsidRPr="00A84321">
        <w:rPr>
          <w:rFonts w:cs="Arial" w:hint="eastAsia"/>
          <w:bCs/>
          <w:szCs w:val="21"/>
        </w:rPr>
        <w:t>ち，自身に必要となる計画や課題を決定しやすくなることが示唆されている（秋元</w:t>
      </w:r>
      <w:r w:rsidR="00492393" w:rsidRPr="00A84321">
        <w:rPr>
          <w:rFonts w:cs="Arial"/>
          <w:bCs/>
          <w:szCs w:val="21"/>
        </w:rPr>
        <w:t>,</w:t>
      </w:r>
      <w:r w:rsidR="00492393" w:rsidRPr="00A84321">
        <w:rPr>
          <w:rFonts w:cs="Arial" w:hint="eastAsia"/>
          <w:bCs/>
          <w:szCs w:val="21"/>
        </w:rPr>
        <w:t xml:space="preserve"> </w:t>
      </w:r>
      <w:r w:rsidR="00E926FA" w:rsidRPr="00A84321">
        <w:rPr>
          <w:rFonts w:cs="Arial" w:hint="eastAsia"/>
          <w:bCs/>
          <w:szCs w:val="21"/>
        </w:rPr>
        <w:t>2</w:t>
      </w:r>
      <w:r w:rsidR="00E926FA" w:rsidRPr="00A84321">
        <w:rPr>
          <w:rFonts w:cs="Arial"/>
          <w:bCs/>
          <w:szCs w:val="21"/>
        </w:rPr>
        <w:t>019</w:t>
      </w:r>
      <w:r w:rsidR="00E926FA" w:rsidRPr="00A84321">
        <w:rPr>
          <w:rFonts w:cs="Arial" w:hint="eastAsia"/>
          <w:bCs/>
          <w:szCs w:val="21"/>
        </w:rPr>
        <w:t>）。実際に，</w:t>
      </w:r>
      <w:r w:rsidR="00E926FA" w:rsidRPr="00A84321">
        <w:rPr>
          <w:rFonts w:cs="Arial" w:hint="eastAsia"/>
          <w:bCs/>
          <w:szCs w:val="21"/>
        </w:rPr>
        <w:t>ASD</w:t>
      </w:r>
      <w:r w:rsidR="00E926FA" w:rsidRPr="00A84321">
        <w:rPr>
          <w:rFonts w:cs="Arial" w:hint="eastAsia"/>
          <w:bCs/>
          <w:szCs w:val="21"/>
        </w:rPr>
        <w:t>の大学生を対象にコーチングが実践された結果，学生が自己理解を深め，時間管理やストレスコントロールなどのスキルを遂行しやすくなったことが報告されている（秋元</w:t>
      </w:r>
      <w:r w:rsidR="00492393" w:rsidRPr="00A84321">
        <w:rPr>
          <w:rFonts w:cs="Arial"/>
          <w:bCs/>
          <w:szCs w:val="21"/>
        </w:rPr>
        <w:t>,</w:t>
      </w:r>
      <w:r w:rsidR="00492393" w:rsidRPr="00A84321">
        <w:rPr>
          <w:rFonts w:cs="Arial" w:hint="eastAsia"/>
          <w:bCs/>
          <w:szCs w:val="21"/>
        </w:rPr>
        <w:t xml:space="preserve"> </w:t>
      </w:r>
      <w:r w:rsidR="00E926FA" w:rsidRPr="00A84321">
        <w:rPr>
          <w:rFonts w:cs="Arial" w:hint="eastAsia"/>
          <w:bCs/>
          <w:szCs w:val="21"/>
        </w:rPr>
        <w:t>2</w:t>
      </w:r>
      <w:r w:rsidR="00E926FA" w:rsidRPr="00A84321">
        <w:rPr>
          <w:rFonts w:cs="Arial"/>
          <w:bCs/>
          <w:szCs w:val="21"/>
        </w:rPr>
        <w:t>019</w:t>
      </w:r>
      <w:r w:rsidR="00E926FA" w:rsidRPr="00A84321">
        <w:rPr>
          <w:rFonts w:cs="Arial" w:hint="eastAsia"/>
          <w:bCs/>
          <w:szCs w:val="21"/>
        </w:rPr>
        <w:t>）。</w:t>
      </w:r>
      <w:r w:rsidR="00E926FA" w:rsidRPr="00A84321">
        <w:rPr>
          <w:rFonts w:cs="Arial" w:hint="eastAsia"/>
          <w:bCs/>
          <w:szCs w:val="21"/>
        </w:rPr>
        <w:t>A</w:t>
      </w:r>
      <w:r w:rsidR="00E926FA" w:rsidRPr="00A84321">
        <w:rPr>
          <w:rFonts w:cs="Arial"/>
          <w:bCs/>
          <w:szCs w:val="21"/>
        </w:rPr>
        <w:t>SD</w:t>
      </w:r>
      <w:r w:rsidR="00E926FA" w:rsidRPr="00A84321">
        <w:rPr>
          <w:rFonts w:cs="Arial" w:hint="eastAsia"/>
          <w:bCs/>
          <w:szCs w:val="21"/>
        </w:rPr>
        <w:t>者には，現状把握を行って課題を整理し，課題解決に向けた行動を策定する支援が必要になると考えられる。</w:t>
      </w:r>
    </w:p>
    <w:p w14:paraId="6B87E746" w14:textId="43709C5C" w:rsidR="00E926FA" w:rsidRPr="00A84321" w:rsidRDefault="00C14E47" w:rsidP="00927794">
      <w:pPr>
        <w:rPr>
          <w:rFonts w:cs="Arial"/>
          <w:bCs/>
          <w:szCs w:val="21"/>
        </w:rPr>
      </w:pPr>
      <w:r w:rsidRPr="00A84321">
        <w:rPr>
          <w:rFonts w:asciiTheme="minorEastAsia" w:hAnsiTheme="minorEastAsia" w:hint="eastAsia"/>
          <w:szCs w:val="21"/>
        </w:rPr>
        <w:t xml:space="preserve">　　</w:t>
      </w:r>
      <w:r w:rsidR="00E926FA" w:rsidRPr="00A84321">
        <w:rPr>
          <w:rFonts w:asciiTheme="minorEastAsia" w:hAnsiTheme="minorEastAsia" w:cs="Arial" w:hint="eastAsia"/>
          <w:szCs w:val="21"/>
        </w:rPr>
        <w:t>（</w:t>
      </w:r>
      <w:r w:rsidR="00E926FA" w:rsidRPr="00A84321">
        <w:rPr>
          <w:rFonts w:cstheme="minorHAnsi"/>
          <w:szCs w:val="21"/>
        </w:rPr>
        <w:t>2</w:t>
      </w:r>
      <w:r w:rsidR="00E926FA" w:rsidRPr="00A84321">
        <w:rPr>
          <w:rFonts w:asciiTheme="minorEastAsia" w:hAnsiTheme="minorEastAsia" w:cs="Arial" w:hint="eastAsia"/>
          <w:szCs w:val="21"/>
        </w:rPr>
        <w:t>）援助要請スタイルと適応感の関連</w:t>
      </w:r>
      <w:r w:rsidR="009527E2" w:rsidRPr="00A84321">
        <w:rPr>
          <w:rFonts w:asciiTheme="minorEastAsia" w:hAnsiTheme="minorEastAsia" w:cs="Arial" w:hint="eastAsia"/>
          <w:szCs w:val="21"/>
        </w:rPr>
        <w:t xml:space="preserve">： </w:t>
      </w:r>
      <w:r w:rsidR="00E926FA" w:rsidRPr="00A84321">
        <w:rPr>
          <w:rFonts w:cs="Arial" w:hint="eastAsia"/>
          <w:bCs/>
          <w:szCs w:val="21"/>
        </w:rPr>
        <w:t>援助要請スタイルの回避型から適応感に向かうパスは有意な負のパスであり，援助要請スタイルの自立型から適応感へ有意な正のパスがみられた。肥田・田中・石川（</w:t>
      </w:r>
      <w:r w:rsidR="00E926FA" w:rsidRPr="00A84321">
        <w:rPr>
          <w:rFonts w:cs="Arial" w:hint="eastAsia"/>
          <w:bCs/>
          <w:szCs w:val="21"/>
        </w:rPr>
        <w:t>2015</w:t>
      </w:r>
      <w:r w:rsidR="00E926FA" w:rsidRPr="00A84321">
        <w:rPr>
          <w:rFonts w:cs="Arial" w:hint="eastAsia"/>
          <w:bCs/>
          <w:szCs w:val="21"/>
        </w:rPr>
        <w:t>）は，援助要請を過剰に行うことや回避することが，ストレス反応を高め，友人満足感を低減させることを指摘して</w:t>
      </w:r>
      <w:r w:rsidR="00B97281" w:rsidRPr="00A84321">
        <w:rPr>
          <w:rFonts w:cs="Arial" w:hint="eastAsia"/>
          <w:bCs/>
          <w:szCs w:val="21"/>
        </w:rPr>
        <w:t>おり，</w:t>
      </w:r>
      <w:r w:rsidR="003E41EA" w:rsidRPr="00A84321">
        <w:rPr>
          <w:rFonts w:cs="Arial" w:hint="eastAsia"/>
          <w:bCs/>
          <w:szCs w:val="21"/>
        </w:rPr>
        <w:t>自立型の</w:t>
      </w:r>
      <w:r w:rsidR="00E926FA" w:rsidRPr="00A84321">
        <w:rPr>
          <w:rFonts w:cs="Arial" w:hint="eastAsia"/>
          <w:bCs/>
          <w:szCs w:val="21"/>
        </w:rPr>
        <w:t>援助要請スタイルが適応感の向上につながることが予想される。また永井（</w:t>
      </w:r>
      <w:r w:rsidR="00E926FA" w:rsidRPr="00A84321">
        <w:rPr>
          <w:rFonts w:cs="Arial" w:hint="eastAsia"/>
          <w:bCs/>
          <w:szCs w:val="21"/>
        </w:rPr>
        <w:t>2016</w:t>
      </w:r>
      <w:r w:rsidR="00E926FA" w:rsidRPr="00A84321">
        <w:rPr>
          <w:rFonts w:cs="Arial" w:hint="eastAsia"/>
          <w:bCs/>
          <w:szCs w:val="21"/>
        </w:rPr>
        <w:t>）は，相談するという自己開示が適応的な友人関係を支える可能性について述べている。このことから，援助要請を回避することは，サポートを受ける機会を減少させるだけでなく，他者と親密な関係性を形成する機会をも減少させる可能性があることが推測される。</w:t>
      </w:r>
    </w:p>
    <w:p w14:paraId="493916C4" w14:textId="554FD0DA" w:rsidR="00A57248" w:rsidRPr="00A84321" w:rsidRDefault="00C14E47" w:rsidP="00FE4C97">
      <w:pPr>
        <w:pStyle w:val="2"/>
      </w:pPr>
      <w:r w:rsidRPr="00A84321">
        <w:rPr>
          <w:rFonts w:hint="eastAsia"/>
        </w:rPr>
        <w:t xml:space="preserve">　2</w:t>
      </w:r>
      <w:r w:rsidRPr="00A84321">
        <w:t xml:space="preserve">. </w:t>
      </w:r>
      <w:r w:rsidR="00480E8D" w:rsidRPr="00FE4C97">
        <w:rPr>
          <w:rFonts w:hint="eastAsia"/>
          <w:spacing w:val="110"/>
          <w:kern w:val="0"/>
          <w:fitText w:val="639" w:id="-1257022976"/>
        </w:rPr>
        <w:t>性</w:t>
      </w:r>
      <w:r w:rsidR="00480E8D" w:rsidRPr="00FE4C97">
        <w:rPr>
          <w:rFonts w:hint="eastAsia"/>
          <w:kern w:val="0"/>
          <w:fitText w:val="639" w:id="-1257022976"/>
        </w:rPr>
        <w:t>差</w:t>
      </w:r>
    </w:p>
    <w:p w14:paraId="70543475" w14:textId="7FB3FBBA" w:rsidR="00481523" w:rsidRPr="00A84321" w:rsidRDefault="00C14E47" w:rsidP="00927794">
      <w:pPr>
        <w:rPr>
          <w:rFonts w:cs="Arial"/>
          <w:bCs/>
          <w:szCs w:val="21"/>
        </w:rPr>
      </w:pPr>
      <w:bookmarkStart w:id="22" w:name="_Hlk114850721"/>
      <w:r w:rsidRPr="00A84321">
        <w:rPr>
          <w:rFonts w:hint="eastAsia"/>
          <w:szCs w:val="21"/>
        </w:rPr>
        <w:t xml:space="preserve">　</w:t>
      </w:r>
      <w:r w:rsidR="00481523" w:rsidRPr="00A84321">
        <w:rPr>
          <w:rFonts w:cs="Arial" w:hint="eastAsia"/>
          <w:bCs/>
          <w:szCs w:val="21"/>
        </w:rPr>
        <w:t>小林（</w:t>
      </w:r>
      <w:r w:rsidR="00481523" w:rsidRPr="00A84321">
        <w:rPr>
          <w:rFonts w:cs="Arial" w:hint="eastAsia"/>
          <w:bCs/>
          <w:szCs w:val="21"/>
        </w:rPr>
        <w:t>2006</w:t>
      </w:r>
      <w:r w:rsidR="00481523" w:rsidRPr="00A84321">
        <w:rPr>
          <w:rFonts w:cs="Arial" w:hint="eastAsia"/>
          <w:bCs/>
          <w:szCs w:val="21"/>
        </w:rPr>
        <w:t>）は大学生を対象に</w:t>
      </w:r>
      <w:r w:rsidR="00481523" w:rsidRPr="00A84321">
        <w:rPr>
          <w:rFonts w:cs="Arial" w:hint="eastAsia"/>
          <w:bCs/>
          <w:szCs w:val="21"/>
        </w:rPr>
        <w:t>A</w:t>
      </w:r>
      <w:r w:rsidR="00481523" w:rsidRPr="00A84321">
        <w:rPr>
          <w:rFonts w:cs="Arial"/>
          <w:bCs/>
          <w:szCs w:val="21"/>
        </w:rPr>
        <w:t>Q-J-16</w:t>
      </w:r>
      <w:r w:rsidR="00481523" w:rsidRPr="00A84321">
        <w:rPr>
          <w:rFonts w:cs="Arial" w:hint="eastAsia"/>
          <w:bCs/>
          <w:szCs w:val="21"/>
        </w:rPr>
        <w:t>を用いた調査を行</w:t>
      </w:r>
      <w:r w:rsidR="001903BD" w:rsidRPr="00A84321">
        <w:rPr>
          <w:rFonts w:cs="Arial" w:hint="eastAsia"/>
          <w:bCs/>
          <w:szCs w:val="21"/>
        </w:rPr>
        <w:t>い</w:t>
      </w:r>
      <w:r w:rsidR="00481523" w:rsidRPr="00A84321">
        <w:rPr>
          <w:rFonts w:cs="Arial" w:hint="eastAsia"/>
          <w:bCs/>
          <w:szCs w:val="21"/>
        </w:rPr>
        <w:t>，男性平均</w:t>
      </w:r>
      <w:bookmarkStart w:id="23" w:name="_Hlk113810463"/>
      <w:r w:rsidR="00481523" w:rsidRPr="00A84321">
        <w:rPr>
          <w:rFonts w:cs="Arial" w:hint="eastAsia"/>
          <w:bCs/>
          <w:szCs w:val="21"/>
        </w:rPr>
        <w:t>7.19</w:t>
      </w:r>
      <w:r w:rsidR="001903BD" w:rsidRPr="00A84321">
        <w:rPr>
          <w:rFonts w:cs="Arial" w:hint="eastAsia"/>
          <w:bCs/>
          <w:szCs w:val="21"/>
        </w:rPr>
        <w:t>点</w:t>
      </w:r>
      <w:r w:rsidR="00481523" w:rsidRPr="00A84321">
        <w:rPr>
          <w:rFonts w:cs="Arial" w:hint="eastAsia"/>
          <w:bCs/>
          <w:szCs w:val="21"/>
        </w:rPr>
        <w:t>（</w:t>
      </w:r>
      <w:r w:rsidR="00481523" w:rsidRPr="00A84321">
        <w:rPr>
          <w:rFonts w:cs="Arial" w:hint="eastAsia"/>
          <w:bCs/>
          <w:i/>
          <w:iCs/>
          <w:szCs w:val="21"/>
        </w:rPr>
        <w:t>SD</w:t>
      </w:r>
      <w:r w:rsidR="008D0976" w:rsidRPr="00A84321">
        <w:rPr>
          <w:rFonts w:cs="Arial" w:hint="eastAsia"/>
          <w:bCs/>
          <w:szCs w:val="21"/>
        </w:rPr>
        <w:t>＝</w:t>
      </w:r>
      <w:r w:rsidR="00481523" w:rsidRPr="00A84321">
        <w:rPr>
          <w:rFonts w:cs="Arial"/>
          <w:bCs/>
          <w:szCs w:val="21"/>
        </w:rPr>
        <w:t>2.74</w:t>
      </w:r>
      <w:r w:rsidR="00481523" w:rsidRPr="00A84321">
        <w:rPr>
          <w:rFonts w:cs="Arial" w:hint="eastAsia"/>
          <w:bCs/>
          <w:szCs w:val="21"/>
        </w:rPr>
        <w:t>）</w:t>
      </w:r>
      <w:bookmarkEnd w:id="23"/>
      <w:r w:rsidR="00481523" w:rsidRPr="00A84321">
        <w:rPr>
          <w:rFonts w:cs="Arial" w:hint="eastAsia"/>
          <w:bCs/>
          <w:szCs w:val="21"/>
        </w:rPr>
        <w:t>，女性平均</w:t>
      </w:r>
      <w:r w:rsidR="00481523" w:rsidRPr="00A84321">
        <w:rPr>
          <w:rFonts w:cs="Arial"/>
          <w:bCs/>
          <w:szCs w:val="21"/>
        </w:rPr>
        <w:t>6</w:t>
      </w:r>
      <w:r w:rsidR="00481523" w:rsidRPr="00A84321">
        <w:rPr>
          <w:rFonts w:cs="Arial" w:hint="eastAsia"/>
          <w:bCs/>
          <w:szCs w:val="21"/>
        </w:rPr>
        <w:t>.</w:t>
      </w:r>
      <w:r w:rsidR="00481523" w:rsidRPr="00A84321">
        <w:rPr>
          <w:rFonts w:cs="Arial"/>
          <w:bCs/>
          <w:szCs w:val="21"/>
        </w:rPr>
        <w:t>63</w:t>
      </w:r>
      <w:r w:rsidR="001903BD" w:rsidRPr="00A84321">
        <w:rPr>
          <w:rFonts w:cs="Arial" w:hint="eastAsia"/>
          <w:bCs/>
          <w:szCs w:val="21"/>
        </w:rPr>
        <w:t>点</w:t>
      </w:r>
      <w:r w:rsidR="00481523" w:rsidRPr="00A84321">
        <w:rPr>
          <w:rFonts w:cs="Arial" w:hint="eastAsia"/>
          <w:bCs/>
          <w:szCs w:val="21"/>
        </w:rPr>
        <w:t>（</w:t>
      </w:r>
      <w:r w:rsidR="00481523" w:rsidRPr="00A84321">
        <w:rPr>
          <w:rFonts w:cs="Arial" w:hint="eastAsia"/>
          <w:bCs/>
          <w:i/>
          <w:iCs/>
          <w:szCs w:val="21"/>
        </w:rPr>
        <w:t>SD</w:t>
      </w:r>
      <w:r w:rsidR="008D0976" w:rsidRPr="00A84321">
        <w:rPr>
          <w:rFonts w:cs="Arial" w:hint="eastAsia"/>
          <w:bCs/>
          <w:szCs w:val="21"/>
        </w:rPr>
        <w:t>＝</w:t>
      </w:r>
      <w:r w:rsidR="00481523" w:rsidRPr="00A84321">
        <w:rPr>
          <w:rFonts w:cs="Arial"/>
          <w:bCs/>
          <w:szCs w:val="21"/>
        </w:rPr>
        <w:t>2.66</w:t>
      </w:r>
      <w:r w:rsidR="00481523" w:rsidRPr="00A84321">
        <w:rPr>
          <w:rFonts w:cs="Arial" w:hint="eastAsia"/>
          <w:bCs/>
          <w:szCs w:val="21"/>
        </w:rPr>
        <w:t>）</w:t>
      </w:r>
      <w:r w:rsidR="001903BD" w:rsidRPr="00A84321">
        <w:rPr>
          <w:rFonts w:cs="Arial" w:hint="eastAsia"/>
          <w:bCs/>
          <w:szCs w:val="21"/>
        </w:rPr>
        <w:t>であったことを</w:t>
      </w:r>
      <w:r w:rsidR="00481523" w:rsidRPr="00A84321">
        <w:rPr>
          <w:rFonts w:cs="Arial" w:hint="eastAsia"/>
          <w:bCs/>
          <w:szCs w:val="21"/>
        </w:rPr>
        <w:t>報告</w:t>
      </w:r>
      <w:r w:rsidR="001903BD" w:rsidRPr="00A84321">
        <w:rPr>
          <w:rFonts w:cs="Arial" w:hint="eastAsia"/>
          <w:bCs/>
          <w:szCs w:val="21"/>
        </w:rPr>
        <w:t>し</w:t>
      </w:r>
      <w:r w:rsidR="00481523" w:rsidRPr="00A84321">
        <w:rPr>
          <w:rFonts w:cs="Arial" w:hint="eastAsia"/>
          <w:bCs/>
          <w:szCs w:val="21"/>
        </w:rPr>
        <w:t>ている。本調査の結果と比較しても，同程度の平均値</w:t>
      </w:r>
      <w:r w:rsidR="001903BD" w:rsidRPr="00A84321">
        <w:rPr>
          <w:rFonts w:cs="Arial" w:hint="eastAsia"/>
          <w:bCs/>
          <w:szCs w:val="21"/>
        </w:rPr>
        <w:t>（</w:t>
      </w:r>
      <w:r w:rsidR="00481523" w:rsidRPr="00A84321">
        <w:rPr>
          <w:rFonts w:cs="Arial"/>
          <w:bCs/>
          <w:szCs w:val="21"/>
        </w:rPr>
        <w:t>男性</w:t>
      </w:r>
      <w:r w:rsidR="00481523" w:rsidRPr="00A84321">
        <w:rPr>
          <w:rFonts w:cs="Arial" w:hint="eastAsia"/>
          <w:bCs/>
          <w:szCs w:val="21"/>
        </w:rPr>
        <w:t>平均</w:t>
      </w:r>
      <w:r w:rsidR="00481523" w:rsidRPr="00A84321">
        <w:rPr>
          <w:rFonts w:cs="Arial" w:hint="eastAsia"/>
          <w:bCs/>
          <w:szCs w:val="21"/>
        </w:rPr>
        <w:t>7.19</w:t>
      </w:r>
      <w:r w:rsidR="001903BD" w:rsidRPr="00A84321">
        <w:rPr>
          <w:rFonts w:cs="Arial" w:hint="eastAsia"/>
          <w:bCs/>
          <w:szCs w:val="21"/>
        </w:rPr>
        <w:t>点；</w:t>
      </w:r>
      <w:r w:rsidR="00481523" w:rsidRPr="00A84321">
        <w:rPr>
          <w:rFonts w:cs="Arial" w:hint="eastAsia"/>
          <w:bCs/>
          <w:i/>
          <w:iCs/>
          <w:szCs w:val="21"/>
        </w:rPr>
        <w:t>SD</w:t>
      </w:r>
      <w:r w:rsidR="008D0976" w:rsidRPr="00A84321">
        <w:rPr>
          <w:rFonts w:cs="Arial" w:hint="eastAsia"/>
          <w:bCs/>
          <w:szCs w:val="21"/>
        </w:rPr>
        <w:t>＝</w:t>
      </w:r>
      <w:r w:rsidR="00481523" w:rsidRPr="00A84321">
        <w:rPr>
          <w:rFonts w:cs="Arial"/>
          <w:bCs/>
          <w:szCs w:val="21"/>
        </w:rPr>
        <w:t>2.</w:t>
      </w:r>
      <w:r w:rsidR="00481523" w:rsidRPr="00A84321">
        <w:rPr>
          <w:rFonts w:cs="Arial" w:hint="eastAsia"/>
          <w:bCs/>
          <w:szCs w:val="21"/>
        </w:rPr>
        <w:t>69</w:t>
      </w:r>
      <w:r w:rsidR="00481523" w:rsidRPr="00A84321">
        <w:rPr>
          <w:rFonts w:cs="Arial" w:hint="eastAsia"/>
          <w:bCs/>
          <w:szCs w:val="21"/>
        </w:rPr>
        <w:t>，女性平均</w:t>
      </w:r>
      <w:r w:rsidR="00481523" w:rsidRPr="00A84321">
        <w:rPr>
          <w:rFonts w:cs="Arial"/>
          <w:bCs/>
          <w:szCs w:val="21"/>
        </w:rPr>
        <w:t>6</w:t>
      </w:r>
      <w:r w:rsidR="00481523" w:rsidRPr="00A84321">
        <w:rPr>
          <w:rFonts w:cs="Arial" w:hint="eastAsia"/>
          <w:bCs/>
          <w:szCs w:val="21"/>
        </w:rPr>
        <w:t>.44</w:t>
      </w:r>
      <w:r w:rsidR="001903BD" w:rsidRPr="00A84321">
        <w:rPr>
          <w:rFonts w:cs="Arial" w:hint="eastAsia"/>
          <w:bCs/>
          <w:szCs w:val="21"/>
        </w:rPr>
        <w:t>点；</w:t>
      </w:r>
      <w:r w:rsidR="00481523" w:rsidRPr="00A84321">
        <w:rPr>
          <w:rFonts w:cs="Arial" w:hint="eastAsia"/>
          <w:bCs/>
          <w:i/>
          <w:iCs/>
          <w:szCs w:val="21"/>
        </w:rPr>
        <w:t>SD</w:t>
      </w:r>
      <w:r w:rsidR="008D0976" w:rsidRPr="00A84321">
        <w:rPr>
          <w:rFonts w:cs="Arial" w:hint="eastAsia"/>
          <w:bCs/>
          <w:szCs w:val="21"/>
        </w:rPr>
        <w:t>＝</w:t>
      </w:r>
      <w:r w:rsidR="00481523" w:rsidRPr="00A84321">
        <w:rPr>
          <w:rFonts w:cs="Arial"/>
          <w:bCs/>
          <w:szCs w:val="21"/>
        </w:rPr>
        <w:t>2.6</w:t>
      </w:r>
      <w:r w:rsidR="00481523" w:rsidRPr="00A84321">
        <w:rPr>
          <w:rFonts w:cs="Arial" w:hint="eastAsia"/>
          <w:bCs/>
          <w:szCs w:val="21"/>
        </w:rPr>
        <w:t>0</w:t>
      </w:r>
      <w:r w:rsidR="001903BD" w:rsidRPr="00A84321">
        <w:rPr>
          <w:rFonts w:cs="Arial" w:hint="eastAsia"/>
          <w:bCs/>
          <w:szCs w:val="21"/>
        </w:rPr>
        <w:t>）</w:t>
      </w:r>
      <w:r w:rsidR="00481523" w:rsidRPr="00A84321">
        <w:rPr>
          <w:rFonts w:cs="Arial" w:hint="eastAsia"/>
          <w:bCs/>
          <w:szCs w:val="21"/>
        </w:rPr>
        <w:t>が得られたと考えられる。</w:t>
      </w:r>
      <w:bookmarkEnd w:id="22"/>
      <w:r w:rsidR="001903BD" w:rsidRPr="00A84321">
        <w:rPr>
          <w:rFonts w:cs="Arial" w:hint="eastAsia"/>
          <w:bCs/>
          <w:szCs w:val="21"/>
        </w:rPr>
        <w:t>また</w:t>
      </w:r>
      <w:r w:rsidR="00481523" w:rsidRPr="00A84321">
        <w:rPr>
          <w:rFonts w:cs="Arial" w:hint="eastAsia"/>
          <w:bCs/>
          <w:szCs w:val="21"/>
        </w:rPr>
        <w:t>大久保（</w:t>
      </w:r>
      <w:r w:rsidR="00481523" w:rsidRPr="00A84321">
        <w:rPr>
          <w:rFonts w:cs="Arial" w:hint="eastAsia"/>
          <w:bCs/>
          <w:szCs w:val="21"/>
        </w:rPr>
        <w:t>2005</w:t>
      </w:r>
      <w:r w:rsidR="00481523" w:rsidRPr="00A84321">
        <w:rPr>
          <w:rFonts w:cs="Arial" w:hint="eastAsia"/>
          <w:bCs/>
          <w:szCs w:val="21"/>
        </w:rPr>
        <w:t>）は，大学生を対象に青年用適応感尺度を用いた調査を行</w:t>
      </w:r>
      <w:r w:rsidR="001903BD" w:rsidRPr="00A84321">
        <w:rPr>
          <w:rFonts w:cs="Arial" w:hint="eastAsia"/>
          <w:bCs/>
          <w:szCs w:val="21"/>
        </w:rPr>
        <w:t>い，</w:t>
      </w:r>
      <w:bookmarkStart w:id="24" w:name="_Hlk114852261"/>
      <w:r w:rsidR="00481523" w:rsidRPr="00A84321">
        <w:rPr>
          <w:rFonts w:cs="Arial" w:hint="eastAsia"/>
          <w:bCs/>
          <w:szCs w:val="21"/>
        </w:rPr>
        <w:t>男性</w:t>
      </w:r>
      <w:r w:rsidR="001903BD" w:rsidRPr="00A84321">
        <w:rPr>
          <w:rFonts w:cs="Arial" w:hint="eastAsia"/>
          <w:bCs/>
          <w:szCs w:val="21"/>
        </w:rPr>
        <w:t>では，</w:t>
      </w:r>
      <w:r w:rsidR="00481523" w:rsidRPr="00A84321">
        <w:rPr>
          <w:rFonts w:cs="Arial" w:hint="eastAsia"/>
          <w:bCs/>
          <w:szCs w:val="21"/>
        </w:rPr>
        <w:t>居心地の</w:t>
      </w:r>
      <w:r w:rsidR="001903BD" w:rsidRPr="00A84321">
        <w:rPr>
          <w:rFonts w:cs="Arial" w:hint="eastAsia"/>
          <w:bCs/>
          <w:szCs w:val="21"/>
        </w:rPr>
        <w:t>よ</w:t>
      </w:r>
      <w:r w:rsidR="00481523" w:rsidRPr="00A84321">
        <w:rPr>
          <w:rFonts w:cs="Arial" w:hint="eastAsia"/>
          <w:bCs/>
          <w:szCs w:val="21"/>
        </w:rPr>
        <w:t>さの平均</w:t>
      </w:r>
      <w:r w:rsidR="001903BD" w:rsidRPr="00A84321">
        <w:rPr>
          <w:rFonts w:cs="Arial" w:hint="eastAsia"/>
          <w:bCs/>
          <w:szCs w:val="21"/>
        </w:rPr>
        <w:t>が</w:t>
      </w:r>
      <w:r w:rsidR="00481523" w:rsidRPr="00A84321">
        <w:rPr>
          <w:rFonts w:cs="Arial" w:hint="eastAsia"/>
          <w:bCs/>
          <w:szCs w:val="21"/>
        </w:rPr>
        <w:t>34.82</w:t>
      </w:r>
      <w:r w:rsidR="001903BD" w:rsidRPr="00A84321">
        <w:rPr>
          <w:rFonts w:cs="Arial" w:hint="eastAsia"/>
          <w:bCs/>
          <w:szCs w:val="21"/>
        </w:rPr>
        <w:t>点</w:t>
      </w:r>
      <w:r w:rsidR="00481523" w:rsidRPr="00A84321">
        <w:rPr>
          <w:rFonts w:cs="Arial" w:hint="eastAsia"/>
          <w:bCs/>
          <w:szCs w:val="21"/>
        </w:rPr>
        <w:t>（</w:t>
      </w:r>
      <w:r w:rsidR="00481523" w:rsidRPr="00A84321">
        <w:rPr>
          <w:rFonts w:cs="Arial" w:hint="eastAsia"/>
          <w:bCs/>
          <w:i/>
          <w:iCs/>
          <w:szCs w:val="21"/>
        </w:rPr>
        <w:t>SD</w:t>
      </w:r>
      <w:r w:rsidR="008D0976" w:rsidRPr="00A84321">
        <w:rPr>
          <w:rFonts w:cs="Arial" w:hint="eastAsia"/>
          <w:bCs/>
          <w:szCs w:val="21"/>
        </w:rPr>
        <w:t>＝</w:t>
      </w:r>
      <w:r w:rsidR="00481523" w:rsidRPr="00A84321">
        <w:rPr>
          <w:rFonts w:cs="Arial" w:hint="eastAsia"/>
          <w:bCs/>
          <w:szCs w:val="21"/>
        </w:rPr>
        <w:t>9</w:t>
      </w:r>
      <w:r w:rsidR="00481523" w:rsidRPr="00A84321">
        <w:rPr>
          <w:rFonts w:cs="Arial"/>
          <w:bCs/>
          <w:szCs w:val="21"/>
        </w:rPr>
        <w:t>.</w:t>
      </w:r>
      <w:r w:rsidR="00481523" w:rsidRPr="00A84321">
        <w:rPr>
          <w:rFonts w:cs="Arial" w:hint="eastAsia"/>
          <w:bCs/>
          <w:szCs w:val="21"/>
        </w:rPr>
        <w:t>27</w:t>
      </w:r>
      <w:r w:rsidR="00481523" w:rsidRPr="00A84321">
        <w:rPr>
          <w:rFonts w:cs="Arial" w:hint="eastAsia"/>
          <w:bCs/>
          <w:szCs w:val="21"/>
        </w:rPr>
        <w:t>），課題・目的の存在の平均</w:t>
      </w:r>
      <w:r w:rsidR="001903BD" w:rsidRPr="00A84321">
        <w:rPr>
          <w:rFonts w:cs="Arial" w:hint="eastAsia"/>
          <w:bCs/>
          <w:szCs w:val="21"/>
        </w:rPr>
        <w:t>が</w:t>
      </w:r>
      <w:r w:rsidR="00481523" w:rsidRPr="00A84321">
        <w:rPr>
          <w:rFonts w:cs="Arial" w:hint="eastAsia"/>
          <w:bCs/>
          <w:szCs w:val="21"/>
        </w:rPr>
        <w:t>2</w:t>
      </w:r>
      <w:r w:rsidR="00481523" w:rsidRPr="00A84321">
        <w:rPr>
          <w:rFonts w:cs="Arial"/>
          <w:bCs/>
          <w:szCs w:val="21"/>
        </w:rPr>
        <w:t>4</w:t>
      </w:r>
      <w:r w:rsidR="00481523" w:rsidRPr="00A84321">
        <w:rPr>
          <w:rFonts w:cs="Arial" w:hint="eastAsia"/>
          <w:bCs/>
          <w:szCs w:val="21"/>
        </w:rPr>
        <w:t>.16</w:t>
      </w:r>
      <w:r w:rsidR="001903BD" w:rsidRPr="00A84321">
        <w:rPr>
          <w:rFonts w:cs="Arial" w:hint="eastAsia"/>
          <w:bCs/>
          <w:szCs w:val="21"/>
        </w:rPr>
        <w:t>点</w:t>
      </w:r>
      <w:r w:rsidR="00481523" w:rsidRPr="00A84321">
        <w:rPr>
          <w:rFonts w:cs="Arial" w:hint="eastAsia"/>
          <w:bCs/>
          <w:szCs w:val="21"/>
        </w:rPr>
        <w:t>（</w:t>
      </w:r>
      <w:r w:rsidR="00481523" w:rsidRPr="00A84321">
        <w:rPr>
          <w:rFonts w:cs="Arial" w:hint="eastAsia"/>
          <w:bCs/>
          <w:i/>
          <w:iCs/>
          <w:szCs w:val="21"/>
        </w:rPr>
        <w:t>SD</w:t>
      </w:r>
      <w:r w:rsidR="008D0976" w:rsidRPr="00A84321">
        <w:rPr>
          <w:rFonts w:cs="Arial" w:hint="eastAsia"/>
          <w:bCs/>
          <w:szCs w:val="21"/>
        </w:rPr>
        <w:t>＝</w:t>
      </w:r>
      <w:r w:rsidR="00481523" w:rsidRPr="00A84321">
        <w:rPr>
          <w:rFonts w:cs="Arial"/>
          <w:bCs/>
          <w:szCs w:val="21"/>
        </w:rPr>
        <w:t>6.</w:t>
      </w:r>
      <w:r w:rsidR="00481523" w:rsidRPr="00A84321">
        <w:rPr>
          <w:rFonts w:cs="Arial" w:hint="eastAsia"/>
          <w:bCs/>
          <w:szCs w:val="21"/>
        </w:rPr>
        <w:t>4</w:t>
      </w:r>
      <w:r w:rsidR="00481523" w:rsidRPr="00A84321">
        <w:rPr>
          <w:rFonts w:cs="Arial"/>
          <w:bCs/>
          <w:szCs w:val="21"/>
        </w:rPr>
        <w:t>1</w:t>
      </w:r>
      <w:r w:rsidR="00481523" w:rsidRPr="00A84321">
        <w:rPr>
          <w:rFonts w:cs="Arial" w:hint="eastAsia"/>
          <w:bCs/>
          <w:szCs w:val="21"/>
        </w:rPr>
        <w:t>），被信頼・受容感</w:t>
      </w:r>
      <w:r w:rsidR="001903BD" w:rsidRPr="00A84321">
        <w:rPr>
          <w:rFonts w:cs="Arial" w:hint="eastAsia"/>
          <w:bCs/>
          <w:szCs w:val="21"/>
        </w:rPr>
        <w:t>の</w:t>
      </w:r>
      <w:r w:rsidR="00481523" w:rsidRPr="00A84321">
        <w:rPr>
          <w:rFonts w:cs="Arial" w:hint="eastAsia"/>
          <w:bCs/>
          <w:szCs w:val="21"/>
        </w:rPr>
        <w:t>平均</w:t>
      </w:r>
      <w:bookmarkStart w:id="25" w:name="_Hlk114851974"/>
      <w:r w:rsidR="001903BD" w:rsidRPr="00A84321">
        <w:rPr>
          <w:rFonts w:cs="Arial" w:hint="eastAsia"/>
          <w:bCs/>
          <w:szCs w:val="21"/>
        </w:rPr>
        <w:t>が</w:t>
      </w:r>
      <w:r w:rsidR="00481523" w:rsidRPr="00A84321">
        <w:rPr>
          <w:rFonts w:cs="Arial"/>
          <w:bCs/>
          <w:szCs w:val="21"/>
        </w:rPr>
        <w:t>1</w:t>
      </w:r>
      <w:r w:rsidR="00481523" w:rsidRPr="00A84321">
        <w:rPr>
          <w:rFonts w:cs="Arial" w:hint="eastAsia"/>
          <w:bCs/>
          <w:szCs w:val="21"/>
        </w:rPr>
        <w:t>7.08</w:t>
      </w:r>
      <w:r w:rsidR="001903BD" w:rsidRPr="00A84321">
        <w:rPr>
          <w:rFonts w:cs="Arial" w:hint="eastAsia"/>
          <w:bCs/>
          <w:szCs w:val="21"/>
        </w:rPr>
        <w:t>点</w:t>
      </w:r>
      <w:r w:rsidR="00481523" w:rsidRPr="00A84321">
        <w:rPr>
          <w:rFonts w:cs="Arial" w:hint="eastAsia"/>
          <w:bCs/>
          <w:szCs w:val="21"/>
        </w:rPr>
        <w:t>（</w:t>
      </w:r>
      <w:r w:rsidR="00481523" w:rsidRPr="00A84321">
        <w:rPr>
          <w:rFonts w:cs="Arial" w:hint="eastAsia"/>
          <w:bCs/>
          <w:i/>
          <w:iCs/>
          <w:szCs w:val="21"/>
        </w:rPr>
        <w:t>SD</w:t>
      </w:r>
      <w:r w:rsidR="008D0976" w:rsidRPr="00A84321">
        <w:rPr>
          <w:rFonts w:cs="Arial" w:hint="eastAsia"/>
          <w:bCs/>
          <w:szCs w:val="21"/>
        </w:rPr>
        <w:t>＝</w:t>
      </w:r>
      <w:r w:rsidR="00481523" w:rsidRPr="00A84321">
        <w:rPr>
          <w:rFonts w:cs="Arial" w:hint="eastAsia"/>
          <w:bCs/>
          <w:szCs w:val="21"/>
        </w:rPr>
        <w:t>4</w:t>
      </w:r>
      <w:r w:rsidR="00481523" w:rsidRPr="00A84321">
        <w:rPr>
          <w:rFonts w:cs="Arial"/>
          <w:bCs/>
          <w:szCs w:val="21"/>
        </w:rPr>
        <w:t>.</w:t>
      </w:r>
      <w:r w:rsidR="00481523" w:rsidRPr="00A84321">
        <w:rPr>
          <w:rFonts w:cs="Arial" w:hint="eastAsia"/>
          <w:bCs/>
          <w:szCs w:val="21"/>
        </w:rPr>
        <w:t>8</w:t>
      </w:r>
      <w:r w:rsidR="00481523" w:rsidRPr="00A84321">
        <w:rPr>
          <w:rFonts w:cs="Arial"/>
          <w:bCs/>
          <w:szCs w:val="21"/>
        </w:rPr>
        <w:t>7</w:t>
      </w:r>
      <w:r w:rsidR="00481523" w:rsidRPr="00A84321">
        <w:rPr>
          <w:rFonts w:cs="Arial" w:hint="eastAsia"/>
          <w:bCs/>
          <w:szCs w:val="21"/>
        </w:rPr>
        <w:t>）</w:t>
      </w:r>
      <w:bookmarkEnd w:id="25"/>
      <w:r w:rsidR="00481523" w:rsidRPr="00A84321">
        <w:rPr>
          <w:rFonts w:cs="Arial" w:hint="eastAsia"/>
          <w:bCs/>
          <w:szCs w:val="21"/>
        </w:rPr>
        <w:t>，劣等感の</w:t>
      </w:r>
      <w:r w:rsidR="001903BD" w:rsidRPr="00A84321">
        <w:rPr>
          <w:rFonts w:cs="Arial" w:hint="eastAsia"/>
          <w:bCs/>
          <w:szCs w:val="21"/>
        </w:rPr>
        <w:t>な</w:t>
      </w:r>
      <w:r w:rsidR="00481523" w:rsidRPr="00A84321">
        <w:rPr>
          <w:rFonts w:cs="Arial" w:hint="eastAsia"/>
          <w:bCs/>
          <w:szCs w:val="21"/>
        </w:rPr>
        <w:t>さの平均</w:t>
      </w:r>
      <w:r w:rsidR="001903BD" w:rsidRPr="00A84321">
        <w:rPr>
          <w:rFonts w:cs="Arial" w:hint="eastAsia"/>
          <w:bCs/>
          <w:szCs w:val="21"/>
        </w:rPr>
        <w:t>が</w:t>
      </w:r>
      <w:r w:rsidR="00481523" w:rsidRPr="00A84321">
        <w:rPr>
          <w:rFonts w:cs="Arial" w:hint="eastAsia"/>
          <w:bCs/>
          <w:szCs w:val="21"/>
        </w:rPr>
        <w:t>20.9</w:t>
      </w:r>
      <w:r w:rsidR="00481523" w:rsidRPr="00A84321">
        <w:rPr>
          <w:rFonts w:cs="Arial"/>
          <w:bCs/>
          <w:szCs w:val="21"/>
        </w:rPr>
        <w:t>8</w:t>
      </w:r>
      <w:r w:rsidR="001903BD" w:rsidRPr="00A84321">
        <w:rPr>
          <w:rFonts w:cs="Arial" w:hint="eastAsia"/>
          <w:bCs/>
          <w:szCs w:val="21"/>
        </w:rPr>
        <w:t>点</w:t>
      </w:r>
      <w:r w:rsidR="00481523" w:rsidRPr="00A84321">
        <w:rPr>
          <w:rFonts w:cs="Arial" w:hint="eastAsia"/>
          <w:bCs/>
          <w:szCs w:val="21"/>
        </w:rPr>
        <w:t>（</w:t>
      </w:r>
      <w:r w:rsidR="00481523" w:rsidRPr="00A84321">
        <w:rPr>
          <w:rFonts w:cs="Arial" w:hint="eastAsia"/>
          <w:bCs/>
          <w:i/>
          <w:iCs/>
          <w:szCs w:val="21"/>
        </w:rPr>
        <w:t>SD</w:t>
      </w:r>
      <w:r w:rsidR="008D0976" w:rsidRPr="00A84321">
        <w:rPr>
          <w:rFonts w:cs="Arial" w:hint="eastAsia"/>
          <w:bCs/>
          <w:szCs w:val="21"/>
        </w:rPr>
        <w:t>＝</w:t>
      </w:r>
      <w:r w:rsidR="00481523" w:rsidRPr="00A84321">
        <w:rPr>
          <w:rFonts w:cs="Arial"/>
          <w:bCs/>
          <w:szCs w:val="21"/>
        </w:rPr>
        <w:t>4.</w:t>
      </w:r>
      <w:r w:rsidR="00481523" w:rsidRPr="00A84321">
        <w:rPr>
          <w:rFonts w:cs="Arial" w:hint="eastAsia"/>
          <w:bCs/>
          <w:szCs w:val="21"/>
        </w:rPr>
        <w:t>73</w:t>
      </w:r>
      <w:r w:rsidR="00481523" w:rsidRPr="00A84321">
        <w:rPr>
          <w:rFonts w:cs="Arial" w:hint="eastAsia"/>
          <w:bCs/>
          <w:szCs w:val="21"/>
        </w:rPr>
        <w:t>）</w:t>
      </w:r>
      <w:r w:rsidR="001903BD" w:rsidRPr="00A84321">
        <w:rPr>
          <w:rFonts w:cs="Arial" w:hint="eastAsia"/>
          <w:bCs/>
          <w:szCs w:val="21"/>
        </w:rPr>
        <w:t>であったこと，</w:t>
      </w:r>
      <w:r w:rsidR="00481523" w:rsidRPr="00A84321">
        <w:rPr>
          <w:rFonts w:cs="Arial" w:hint="eastAsia"/>
          <w:bCs/>
          <w:szCs w:val="21"/>
        </w:rPr>
        <w:t>また女性</w:t>
      </w:r>
      <w:r w:rsidR="001903BD" w:rsidRPr="00A84321">
        <w:rPr>
          <w:rFonts w:cs="Arial" w:hint="eastAsia"/>
          <w:bCs/>
          <w:szCs w:val="21"/>
        </w:rPr>
        <w:t>では，</w:t>
      </w:r>
      <w:r w:rsidR="00481523" w:rsidRPr="00A84321">
        <w:rPr>
          <w:rFonts w:cs="Arial" w:hint="eastAsia"/>
          <w:bCs/>
          <w:szCs w:val="21"/>
        </w:rPr>
        <w:t>居心地の</w:t>
      </w:r>
      <w:r w:rsidR="001903BD" w:rsidRPr="00A84321">
        <w:rPr>
          <w:rFonts w:cs="Arial" w:hint="eastAsia"/>
          <w:bCs/>
          <w:szCs w:val="21"/>
        </w:rPr>
        <w:t>よ</w:t>
      </w:r>
      <w:r w:rsidR="00481523" w:rsidRPr="00A84321">
        <w:rPr>
          <w:rFonts w:cs="Arial" w:hint="eastAsia"/>
          <w:bCs/>
          <w:szCs w:val="21"/>
        </w:rPr>
        <w:t>さの平均</w:t>
      </w:r>
      <w:r w:rsidR="001903BD" w:rsidRPr="00A84321">
        <w:rPr>
          <w:rFonts w:cs="Arial" w:hint="eastAsia"/>
          <w:bCs/>
          <w:szCs w:val="21"/>
        </w:rPr>
        <w:t>が</w:t>
      </w:r>
      <w:r w:rsidR="00481523" w:rsidRPr="00A84321">
        <w:rPr>
          <w:rFonts w:cs="Arial" w:hint="eastAsia"/>
          <w:bCs/>
          <w:szCs w:val="21"/>
        </w:rPr>
        <w:t>37.88</w:t>
      </w:r>
      <w:r w:rsidR="001903BD" w:rsidRPr="00A84321">
        <w:rPr>
          <w:rFonts w:cs="Arial" w:hint="eastAsia"/>
          <w:bCs/>
          <w:szCs w:val="21"/>
        </w:rPr>
        <w:t>点</w:t>
      </w:r>
      <w:r w:rsidR="00481523" w:rsidRPr="00A84321">
        <w:rPr>
          <w:rFonts w:cs="Arial" w:hint="eastAsia"/>
          <w:bCs/>
          <w:szCs w:val="21"/>
        </w:rPr>
        <w:t>（</w:t>
      </w:r>
      <w:r w:rsidR="00481523" w:rsidRPr="00A84321">
        <w:rPr>
          <w:rFonts w:cs="Arial" w:hint="eastAsia"/>
          <w:bCs/>
          <w:i/>
          <w:iCs/>
          <w:szCs w:val="21"/>
        </w:rPr>
        <w:t>SD</w:t>
      </w:r>
      <w:r w:rsidR="008D0976" w:rsidRPr="00A84321">
        <w:rPr>
          <w:rFonts w:cs="Arial" w:hint="eastAsia"/>
          <w:bCs/>
          <w:szCs w:val="21"/>
        </w:rPr>
        <w:t>＝</w:t>
      </w:r>
      <w:r w:rsidR="00481523" w:rsidRPr="00A84321">
        <w:rPr>
          <w:rFonts w:cs="Arial" w:hint="eastAsia"/>
          <w:bCs/>
          <w:szCs w:val="21"/>
        </w:rPr>
        <w:t>8</w:t>
      </w:r>
      <w:r w:rsidR="00481523" w:rsidRPr="00A84321">
        <w:rPr>
          <w:rFonts w:cs="Arial"/>
          <w:bCs/>
          <w:szCs w:val="21"/>
        </w:rPr>
        <w:t>.</w:t>
      </w:r>
      <w:r w:rsidR="00481523" w:rsidRPr="00A84321">
        <w:rPr>
          <w:rFonts w:cs="Arial" w:hint="eastAsia"/>
          <w:bCs/>
          <w:szCs w:val="21"/>
        </w:rPr>
        <w:t>39</w:t>
      </w:r>
      <w:r w:rsidR="00481523" w:rsidRPr="00A84321">
        <w:rPr>
          <w:rFonts w:cs="Arial" w:hint="eastAsia"/>
          <w:bCs/>
          <w:szCs w:val="21"/>
        </w:rPr>
        <w:t>），課題・目的の存在の平均</w:t>
      </w:r>
      <w:r w:rsidR="001903BD" w:rsidRPr="00A84321">
        <w:rPr>
          <w:rFonts w:cs="Arial" w:hint="eastAsia"/>
          <w:bCs/>
          <w:szCs w:val="21"/>
        </w:rPr>
        <w:t>が</w:t>
      </w:r>
      <w:r w:rsidR="00481523" w:rsidRPr="00A84321">
        <w:rPr>
          <w:rFonts w:cs="Arial"/>
          <w:bCs/>
          <w:szCs w:val="21"/>
        </w:rPr>
        <w:t>2</w:t>
      </w:r>
      <w:r w:rsidR="00481523" w:rsidRPr="00A84321">
        <w:rPr>
          <w:rFonts w:cs="Arial" w:hint="eastAsia"/>
          <w:bCs/>
          <w:szCs w:val="21"/>
        </w:rPr>
        <w:t>5.7</w:t>
      </w:r>
      <w:r w:rsidR="00481523" w:rsidRPr="00A84321">
        <w:rPr>
          <w:rFonts w:cs="Arial"/>
          <w:bCs/>
          <w:szCs w:val="21"/>
        </w:rPr>
        <w:t>6</w:t>
      </w:r>
      <w:r w:rsidR="001903BD" w:rsidRPr="00A84321">
        <w:rPr>
          <w:rFonts w:cs="Arial" w:hint="eastAsia"/>
          <w:bCs/>
          <w:szCs w:val="21"/>
        </w:rPr>
        <w:t>点</w:t>
      </w:r>
      <w:r w:rsidR="00481523" w:rsidRPr="00A84321">
        <w:rPr>
          <w:rFonts w:cs="Arial" w:hint="eastAsia"/>
          <w:bCs/>
          <w:szCs w:val="21"/>
        </w:rPr>
        <w:t>（</w:t>
      </w:r>
      <w:r w:rsidR="00481523" w:rsidRPr="00A84321">
        <w:rPr>
          <w:rFonts w:cs="Arial" w:hint="eastAsia"/>
          <w:bCs/>
          <w:i/>
          <w:iCs/>
          <w:szCs w:val="21"/>
        </w:rPr>
        <w:t>SD</w:t>
      </w:r>
      <w:r w:rsidR="008D0976" w:rsidRPr="00A84321">
        <w:rPr>
          <w:rFonts w:cs="Arial" w:hint="eastAsia"/>
          <w:bCs/>
          <w:szCs w:val="21"/>
        </w:rPr>
        <w:t>＝</w:t>
      </w:r>
      <w:r w:rsidR="00481523" w:rsidRPr="00A84321">
        <w:rPr>
          <w:rFonts w:cs="Arial" w:hint="eastAsia"/>
          <w:bCs/>
          <w:szCs w:val="21"/>
        </w:rPr>
        <w:t>5</w:t>
      </w:r>
      <w:r w:rsidR="00481523" w:rsidRPr="00A84321">
        <w:rPr>
          <w:rFonts w:cs="Arial"/>
          <w:bCs/>
          <w:szCs w:val="21"/>
        </w:rPr>
        <w:t>.</w:t>
      </w:r>
      <w:r w:rsidR="00481523" w:rsidRPr="00A84321">
        <w:rPr>
          <w:rFonts w:cs="Arial" w:hint="eastAsia"/>
          <w:bCs/>
          <w:szCs w:val="21"/>
        </w:rPr>
        <w:t>35</w:t>
      </w:r>
      <w:r w:rsidR="00481523" w:rsidRPr="00A84321">
        <w:rPr>
          <w:rFonts w:cs="Arial" w:hint="eastAsia"/>
          <w:bCs/>
          <w:szCs w:val="21"/>
        </w:rPr>
        <w:t>），被信頼・受容感</w:t>
      </w:r>
      <w:r w:rsidR="001903BD" w:rsidRPr="00A84321">
        <w:rPr>
          <w:rFonts w:cs="Arial" w:hint="eastAsia"/>
          <w:bCs/>
          <w:szCs w:val="21"/>
        </w:rPr>
        <w:t>の</w:t>
      </w:r>
      <w:r w:rsidR="00481523" w:rsidRPr="00A84321">
        <w:rPr>
          <w:rFonts w:cs="Arial" w:hint="eastAsia"/>
          <w:bCs/>
          <w:szCs w:val="21"/>
        </w:rPr>
        <w:t>平均</w:t>
      </w:r>
      <w:r w:rsidR="001903BD" w:rsidRPr="00A84321">
        <w:rPr>
          <w:rFonts w:cs="Arial" w:hint="eastAsia"/>
          <w:bCs/>
          <w:szCs w:val="21"/>
        </w:rPr>
        <w:t>が</w:t>
      </w:r>
      <w:r w:rsidR="00481523" w:rsidRPr="00A84321">
        <w:rPr>
          <w:rFonts w:cs="Arial" w:hint="eastAsia"/>
          <w:bCs/>
          <w:szCs w:val="21"/>
        </w:rPr>
        <w:t>17.86</w:t>
      </w:r>
      <w:r w:rsidR="001903BD" w:rsidRPr="00A84321">
        <w:rPr>
          <w:rFonts w:cs="Arial" w:hint="eastAsia"/>
          <w:bCs/>
          <w:szCs w:val="21"/>
        </w:rPr>
        <w:t>点</w:t>
      </w:r>
      <w:r w:rsidR="00481523" w:rsidRPr="00A84321">
        <w:rPr>
          <w:rFonts w:cs="Arial" w:hint="eastAsia"/>
          <w:bCs/>
          <w:szCs w:val="21"/>
        </w:rPr>
        <w:t>（</w:t>
      </w:r>
      <w:r w:rsidR="00481523" w:rsidRPr="00A84321">
        <w:rPr>
          <w:rFonts w:cs="Arial" w:hint="eastAsia"/>
          <w:bCs/>
          <w:i/>
          <w:iCs/>
          <w:szCs w:val="21"/>
        </w:rPr>
        <w:t>SD</w:t>
      </w:r>
      <w:r w:rsidR="0038564F" w:rsidRPr="00A84321">
        <w:rPr>
          <w:rFonts w:cs="Arial" w:hint="eastAsia"/>
          <w:bCs/>
          <w:szCs w:val="21"/>
        </w:rPr>
        <w:t>＝</w:t>
      </w:r>
      <w:r w:rsidR="00481523" w:rsidRPr="00A84321">
        <w:rPr>
          <w:rFonts w:cs="Arial"/>
          <w:bCs/>
          <w:szCs w:val="21"/>
        </w:rPr>
        <w:t>4.</w:t>
      </w:r>
      <w:r w:rsidR="00481523" w:rsidRPr="00A84321">
        <w:rPr>
          <w:rFonts w:cs="Arial" w:hint="eastAsia"/>
          <w:bCs/>
          <w:szCs w:val="21"/>
        </w:rPr>
        <w:t>02</w:t>
      </w:r>
      <w:r w:rsidR="00481523" w:rsidRPr="00A84321">
        <w:rPr>
          <w:rFonts w:cs="Arial" w:hint="eastAsia"/>
          <w:bCs/>
          <w:szCs w:val="21"/>
        </w:rPr>
        <w:t>），劣等感の</w:t>
      </w:r>
      <w:r w:rsidR="001903BD" w:rsidRPr="00A84321">
        <w:rPr>
          <w:rFonts w:cs="Arial" w:hint="eastAsia"/>
          <w:bCs/>
          <w:szCs w:val="21"/>
        </w:rPr>
        <w:t>な</w:t>
      </w:r>
      <w:r w:rsidR="00481523" w:rsidRPr="00A84321">
        <w:rPr>
          <w:rFonts w:cs="Arial" w:hint="eastAsia"/>
          <w:bCs/>
          <w:szCs w:val="21"/>
        </w:rPr>
        <w:t>さの平均</w:t>
      </w:r>
      <w:r w:rsidR="001903BD" w:rsidRPr="00A84321">
        <w:rPr>
          <w:rFonts w:cs="Arial" w:hint="eastAsia"/>
          <w:bCs/>
          <w:szCs w:val="21"/>
        </w:rPr>
        <w:t>が</w:t>
      </w:r>
      <w:r w:rsidR="00481523" w:rsidRPr="00A84321">
        <w:rPr>
          <w:rFonts w:cs="Arial"/>
          <w:bCs/>
          <w:szCs w:val="21"/>
        </w:rPr>
        <w:t>2</w:t>
      </w:r>
      <w:r w:rsidR="00481523" w:rsidRPr="00A84321">
        <w:rPr>
          <w:rFonts w:cs="Arial" w:hint="eastAsia"/>
          <w:bCs/>
          <w:szCs w:val="21"/>
        </w:rPr>
        <w:t>1.41</w:t>
      </w:r>
      <w:r w:rsidR="001903BD" w:rsidRPr="00A84321">
        <w:rPr>
          <w:rFonts w:cs="Arial" w:hint="eastAsia"/>
          <w:bCs/>
          <w:szCs w:val="21"/>
        </w:rPr>
        <w:t>点</w:t>
      </w:r>
      <w:r w:rsidR="00481523" w:rsidRPr="00A84321">
        <w:rPr>
          <w:rFonts w:cs="Arial" w:hint="eastAsia"/>
          <w:bCs/>
          <w:szCs w:val="21"/>
        </w:rPr>
        <w:t>（</w:t>
      </w:r>
      <w:r w:rsidR="00481523" w:rsidRPr="00A84321">
        <w:rPr>
          <w:rFonts w:cs="Arial" w:hint="eastAsia"/>
          <w:bCs/>
          <w:i/>
          <w:iCs/>
          <w:szCs w:val="21"/>
        </w:rPr>
        <w:t>SD</w:t>
      </w:r>
      <w:r w:rsidR="0038564F" w:rsidRPr="00A84321">
        <w:rPr>
          <w:rFonts w:cs="Arial" w:hint="eastAsia"/>
          <w:bCs/>
          <w:szCs w:val="21"/>
        </w:rPr>
        <w:t>＝</w:t>
      </w:r>
      <w:r w:rsidR="00481523" w:rsidRPr="00A84321">
        <w:rPr>
          <w:rFonts w:cs="Arial"/>
          <w:bCs/>
          <w:szCs w:val="21"/>
        </w:rPr>
        <w:t>4.</w:t>
      </w:r>
      <w:r w:rsidR="00481523" w:rsidRPr="00A84321">
        <w:rPr>
          <w:rFonts w:cs="Arial" w:hint="eastAsia"/>
          <w:bCs/>
          <w:szCs w:val="21"/>
        </w:rPr>
        <w:t>16</w:t>
      </w:r>
      <w:r w:rsidR="00481523" w:rsidRPr="00A84321">
        <w:rPr>
          <w:rFonts w:cs="Arial" w:hint="eastAsia"/>
          <w:bCs/>
          <w:szCs w:val="21"/>
        </w:rPr>
        <w:t>）</w:t>
      </w:r>
      <w:bookmarkEnd w:id="24"/>
      <w:r w:rsidR="001903BD" w:rsidRPr="00A84321">
        <w:rPr>
          <w:rFonts w:cs="Arial" w:hint="eastAsia"/>
          <w:bCs/>
          <w:szCs w:val="21"/>
        </w:rPr>
        <w:t>であったことを</w:t>
      </w:r>
      <w:r w:rsidR="00481523" w:rsidRPr="00A84321">
        <w:rPr>
          <w:rFonts w:cs="Arial" w:hint="eastAsia"/>
          <w:bCs/>
          <w:szCs w:val="21"/>
        </w:rPr>
        <w:t>報告</w:t>
      </w:r>
      <w:r w:rsidR="001903BD" w:rsidRPr="00A84321">
        <w:rPr>
          <w:rFonts w:cs="Arial" w:hint="eastAsia"/>
          <w:bCs/>
          <w:szCs w:val="21"/>
        </w:rPr>
        <w:t>し</w:t>
      </w:r>
      <w:r w:rsidR="00481523" w:rsidRPr="00A84321">
        <w:rPr>
          <w:rFonts w:cs="Arial" w:hint="eastAsia"/>
          <w:bCs/>
          <w:szCs w:val="21"/>
        </w:rPr>
        <w:t>ている。本調査の結果</w:t>
      </w:r>
      <w:r w:rsidR="00F2334E" w:rsidRPr="00A84321">
        <w:rPr>
          <w:rFonts w:cs="Arial" w:hint="eastAsia"/>
          <w:bCs/>
          <w:szCs w:val="21"/>
        </w:rPr>
        <w:t>では</w:t>
      </w:r>
      <w:r w:rsidR="00481523" w:rsidRPr="00A84321">
        <w:rPr>
          <w:rFonts w:cs="Arial" w:hint="eastAsia"/>
          <w:bCs/>
          <w:szCs w:val="21"/>
        </w:rPr>
        <w:t>，男性の居心地の</w:t>
      </w:r>
      <w:r w:rsidR="001903BD" w:rsidRPr="00A84321">
        <w:rPr>
          <w:rFonts w:cs="Arial" w:hint="eastAsia"/>
          <w:bCs/>
          <w:szCs w:val="21"/>
        </w:rPr>
        <w:t>よ</w:t>
      </w:r>
      <w:r w:rsidR="00481523" w:rsidRPr="00A84321">
        <w:rPr>
          <w:rFonts w:cs="Arial" w:hint="eastAsia"/>
          <w:bCs/>
          <w:szCs w:val="21"/>
        </w:rPr>
        <w:t>さの平均</w:t>
      </w:r>
      <w:r w:rsidR="00F2334E" w:rsidRPr="00A84321">
        <w:rPr>
          <w:rFonts w:cs="Arial" w:hint="eastAsia"/>
          <w:bCs/>
          <w:szCs w:val="21"/>
        </w:rPr>
        <w:t>が</w:t>
      </w:r>
      <w:r w:rsidR="00481523" w:rsidRPr="00A84321">
        <w:rPr>
          <w:rFonts w:cs="Arial" w:hint="eastAsia"/>
          <w:bCs/>
          <w:szCs w:val="21"/>
        </w:rPr>
        <w:t>3</w:t>
      </w:r>
      <w:r w:rsidR="00481523" w:rsidRPr="00A84321">
        <w:rPr>
          <w:rFonts w:cs="Arial"/>
          <w:bCs/>
          <w:szCs w:val="21"/>
        </w:rPr>
        <w:t>5</w:t>
      </w:r>
      <w:r w:rsidR="00481523" w:rsidRPr="00A84321">
        <w:rPr>
          <w:rFonts w:cs="Arial" w:hint="eastAsia"/>
          <w:bCs/>
          <w:szCs w:val="21"/>
        </w:rPr>
        <w:t>.8</w:t>
      </w:r>
      <w:r w:rsidR="00481523" w:rsidRPr="00A84321">
        <w:rPr>
          <w:rFonts w:cs="Arial"/>
          <w:bCs/>
          <w:szCs w:val="21"/>
        </w:rPr>
        <w:t>8</w:t>
      </w:r>
      <w:r w:rsidR="001903BD" w:rsidRPr="00A84321">
        <w:rPr>
          <w:rFonts w:cs="Arial" w:hint="eastAsia"/>
          <w:bCs/>
          <w:szCs w:val="21"/>
        </w:rPr>
        <w:t>点</w:t>
      </w:r>
      <w:r w:rsidR="00481523" w:rsidRPr="00A84321">
        <w:rPr>
          <w:rFonts w:cs="Arial" w:hint="eastAsia"/>
          <w:bCs/>
          <w:szCs w:val="21"/>
        </w:rPr>
        <w:t>（</w:t>
      </w:r>
      <w:r w:rsidR="00481523" w:rsidRPr="00A84321">
        <w:rPr>
          <w:rFonts w:cs="Arial" w:hint="eastAsia"/>
          <w:bCs/>
          <w:i/>
          <w:iCs/>
          <w:szCs w:val="21"/>
        </w:rPr>
        <w:t>SD</w:t>
      </w:r>
      <w:r w:rsidR="0038564F" w:rsidRPr="00A84321">
        <w:rPr>
          <w:rFonts w:cs="Arial" w:hint="eastAsia"/>
          <w:bCs/>
          <w:szCs w:val="21"/>
        </w:rPr>
        <w:t>＝</w:t>
      </w:r>
      <w:r w:rsidR="00481523" w:rsidRPr="00A84321">
        <w:rPr>
          <w:rFonts w:cs="Arial"/>
          <w:bCs/>
          <w:szCs w:val="21"/>
        </w:rPr>
        <w:t>8.41</w:t>
      </w:r>
      <w:r w:rsidR="00481523" w:rsidRPr="00A84321">
        <w:rPr>
          <w:rFonts w:cs="Arial" w:hint="eastAsia"/>
          <w:bCs/>
          <w:szCs w:val="21"/>
        </w:rPr>
        <w:t>），課題・目的の存在の平均</w:t>
      </w:r>
      <w:r w:rsidR="00F2334E" w:rsidRPr="00A84321">
        <w:rPr>
          <w:rFonts w:cs="Arial" w:hint="eastAsia"/>
          <w:bCs/>
          <w:szCs w:val="21"/>
        </w:rPr>
        <w:lastRenderedPageBreak/>
        <w:t>が</w:t>
      </w:r>
      <w:r w:rsidR="00481523" w:rsidRPr="00A84321">
        <w:rPr>
          <w:rFonts w:cs="Arial"/>
          <w:bCs/>
          <w:szCs w:val="21"/>
        </w:rPr>
        <w:t>24</w:t>
      </w:r>
      <w:r w:rsidR="00481523" w:rsidRPr="00A84321">
        <w:rPr>
          <w:rFonts w:cs="Arial" w:hint="eastAsia"/>
          <w:bCs/>
          <w:szCs w:val="21"/>
        </w:rPr>
        <w:t>.</w:t>
      </w:r>
      <w:r w:rsidR="00481523" w:rsidRPr="00A84321">
        <w:rPr>
          <w:rFonts w:cs="Arial"/>
          <w:bCs/>
          <w:szCs w:val="21"/>
        </w:rPr>
        <w:t>68</w:t>
      </w:r>
      <w:r w:rsidR="00F2334E" w:rsidRPr="00A84321">
        <w:rPr>
          <w:rFonts w:cs="Arial" w:hint="eastAsia"/>
          <w:bCs/>
          <w:szCs w:val="21"/>
        </w:rPr>
        <w:t>点</w:t>
      </w:r>
      <w:r w:rsidR="00481523" w:rsidRPr="00A84321">
        <w:rPr>
          <w:rFonts w:cs="Arial" w:hint="eastAsia"/>
          <w:bCs/>
          <w:szCs w:val="21"/>
        </w:rPr>
        <w:t>（</w:t>
      </w:r>
      <w:r w:rsidR="00481523" w:rsidRPr="00A84321">
        <w:rPr>
          <w:rFonts w:cs="Arial" w:hint="eastAsia"/>
          <w:bCs/>
          <w:i/>
          <w:iCs/>
          <w:szCs w:val="21"/>
        </w:rPr>
        <w:t>SD</w:t>
      </w:r>
      <w:r w:rsidR="0038564F" w:rsidRPr="00A84321">
        <w:rPr>
          <w:rFonts w:cs="Arial" w:hint="eastAsia"/>
          <w:bCs/>
          <w:szCs w:val="21"/>
        </w:rPr>
        <w:t>＝</w:t>
      </w:r>
      <w:r w:rsidR="00481523" w:rsidRPr="00A84321">
        <w:rPr>
          <w:rFonts w:cs="Arial"/>
          <w:bCs/>
          <w:szCs w:val="21"/>
        </w:rPr>
        <w:t>5.64</w:t>
      </w:r>
      <w:r w:rsidR="00481523" w:rsidRPr="00A84321">
        <w:rPr>
          <w:rFonts w:cs="Arial" w:hint="eastAsia"/>
          <w:bCs/>
          <w:szCs w:val="21"/>
        </w:rPr>
        <w:t>），被信頼・受容感</w:t>
      </w:r>
      <w:r w:rsidR="001903BD" w:rsidRPr="00A84321">
        <w:rPr>
          <w:rFonts w:cs="Arial" w:hint="eastAsia"/>
          <w:bCs/>
          <w:szCs w:val="21"/>
        </w:rPr>
        <w:t>の</w:t>
      </w:r>
      <w:r w:rsidR="00481523" w:rsidRPr="00A84321">
        <w:rPr>
          <w:rFonts w:cs="Arial" w:hint="eastAsia"/>
          <w:bCs/>
          <w:szCs w:val="21"/>
        </w:rPr>
        <w:t>平均</w:t>
      </w:r>
      <w:r w:rsidR="00F2334E" w:rsidRPr="00A84321">
        <w:rPr>
          <w:rFonts w:cs="Arial" w:hint="eastAsia"/>
          <w:bCs/>
          <w:szCs w:val="21"/>
        </w:rPr>
        <w:t>が</w:t>
      </w:r>
      <w:r w:rsidR="00481523" w:rsidRPr="00A84321">
        <w:rPr>
          <w:rFonts w:cs="Arial"/>
          <w:bCs/>
          <w:szCs w:val="21"/>
        </w:rPr>
        <w:t>18</w:t>
      </w:r>
      <w:r w:rsidR="00481523" w:rsidRPr="00A84321">
        <w:rPr>
          <w:rFonts w:cs="Arial" w:hint="eastAsia"/>
          <w:bCs/>
          <w:szCs w:val="21"/>
        </w:rPr>
        <w:t>.</w:t>
      </w:r>
      <w:r w:rsidR="00481523" w:rsidRPr="00A84321">
        <w:rPr>
          <w:rFonts w:cs="Arial"/>
          <w:bCs/>
          <w:szCs w:val="21"/>
        </w:rPr>
        <w:t>34</w:t>
      </w:r>
      <w:r w:rsidR="00F2334E" w:rsidRPr="00A84321">
        <w:rPr>
          <w:rFonts w:cs="Arial" w:hint="eastAsia"/>
          <w:bCs/>
          <w:szCs w:val="21"/>
        </w:rPr>
        <w:t>点</w:t>
      </w:r>
      <w:r w:rsidR="00481523" w:rsidRPr="00A84321">
        <w:rPr>
          <w:rFonts w:cs="Arial" w:hint="eastAsia"/>
          <w:bCs/>
          <w:szCs w:val="21"/>
        </w:rPr>
        <w:t>（</w:t>
      </w:r>
      <w:r w:rsidR="00481523" w:rsidRPr="00A84321">
        <w:rPr>
          <w:rFonts w:cs="Arial" w:hint="eastAsia"/>
          <w:bCs/>
          <w:i/>
          <w:iCs/>
          <w:szCs w:val="21"/>
        </w:rPr>
        <w:t>SD</w:t>
      </w:r>
      <w:r w:rsidR="0038564F" w:rsidRPr="00A84321">
        <w:rPr>
          <w:rFonts w:cs="Arial" w:hint="eastAsia"/>
          <w:bCs/>
          <w:szCs w:val="21"/>
        </w:rPr>
        <w:t>＝</w:t>
      </w:r>
      <w:r w:rsidR="00481523" w:rsidRPr="00A84321">
        <w:rPr>
          <w:rFonts w:cs="Arial"/>
          <w:bCs/>
          <w:szCs w:val="21"/>
        </w:rPr>
        <w:t>4.92</w:t>
      </w:r>
      <w:r w:rsidR="00481523" w:rsidRPr="00A84321">
        <w:rPr>
          <w:rFonts w:cs="Arial" w:hint="eastAsia"/>
          <w:bCs/>
          <w:szCs w:val="21"/>
        </w:rPr>
        <w:t>），劣等感の</w:t>
      </w:r>
      <w:r w:rsidR="00F2334E" w:rsidRPr="00A84321">
        <w:rPr>
          <w:rFonts w:cs="Arial" w:hint="eastAsia"/>
          <w:bCs/>
          <w:szCs w:val="21"/>
        </w:rPr>
        <w:t>な</w:t>
      </w:r>
      <w:r w:rsidR="00481523" w:rsidRPr="00A84321">
        <w:rPr>
          <w:rFonts w:cs="Arial" w:hint="eastAsia"/>
          <w:bCs/>
          <w:szCs w:val="21"/>
        </w:rPr>
        <w:t>さの平均</w:t>
      </w:r>
      <w:r w:rsidR="00F2334E" w:rsidRPr="00A84321">
        <w:rPr>
          <w:rFonts w:cs="Arial" w:hint="eastAsia"/>
          <w:bCs/>
          <w:szCs w:val="21"/>
        </w:rPr>
        <w:t>が</w:t>
      </w:r>
      <w:r w:rsidR="00481523" w:rsidRPr="00A84321">
        <w:rPr>
          <w:rFonts w:cs="Arial" w:hint="eastAsia"/>
          <w:bCs/>
          <w:szCs w:val="21"/>
        </w:rPr>
        <w:t>1</w:t>
      </w:r>
      <w:r w:rsidR="00481523" w:rsidRPr="00A84321">
        <w:rPr>
          <w:rFonts w:cs="Arial"/>
          <w:bCs/>
          <w:szCs w:val="21"/>
        </w:rPr>
        <w:t>8</w:t>
      </w:r>
      <w:r w:rsidR="00481523" w:rsidRPr="00A84321">
        <w:rPr>
          <w:rFonts w:cs="Arial" w:hint="eastAsia"/>
          <w:bCs/>
          <w:szCs w:val="21"/>
        </w:rPr>
        <w:t>.</w:t>
      </w:r>
      <w:r w:rsidR="00481523" w:rsidRPr="00A84321">
        <w:rPr>
          <w:rFonts w:cs="Arial"/>
          <w:bCs/>
          <w:szCs w:val="21"/>
        </w:rPr>
        <w:t>77</w:t>
      </w:r>
      <w:r w:rsidR="00F2334E" w:rsidRPr="00A84321">
        <w:rPr>
          <w:rFonts w:cs="Arial" w:hint="eastAsia"/>
          <w:bCs/>
          <w:szCs w:val="21"/>
        </w:rPr>
        <w:t>点</w:t>
      </w:r>
      <w:r w:rsidR="00481523" w:rsidRPr="00A84321">
        <w:rPr>
          <w:rFonts w:cs="Arial" w:hint="eastAsia"/>
          <w:bCs/>
          <w:szCs w:val="21"/>
        </w:rPr>
        <w:t>（</w:t>
      </w:r>
      <w:r w:rsidR="00481523" w:rsidRPr="00A84321">
        <w:rPr>
          <w:rFonts w:cs="Arial" w:hint="eastAsia"/>
          <w:bCs/>
          <w:i/>
          <w:iCs/>
          <w:szCs w:val="21"/>
        </w:rPr>
        <w:t>SD</w:t>
      </w:r>
      <w:r w:rsidR="0038564F" w:rsidRPr="00A84321">
        <w:rPr>
          <w:rFonts w:cs="Arial" w:hint="eastAsia"/>
          <w:bCs/>
          <w:szCs w:val="21"/>
        </w:rPr>
        <w:t>＝</w:t>
      </w:r>
      <w:r w:rsidR="00481523" w:rsidRPr="00A84321">
        <w:rPr>
          <w:rFonts w:cs="Arial"/>
          <w:bCs/>
          <w:szCs w:val="21"/>
        </w:rPr>
        <w:t>4.29</w:t>
      </w:r>
      <w:r w:rsidR="00481523" w:rsidRPr="00A84321">
        <w:rPr>
          <w:rFonts w:cs="Arial" w:hint="eastAsia"/>
          <w:bCs/>
          <w:szCs w:val="21"/>
        </w:rPr>
        <w:t>），また，女性の居心地の</w:t>
      </w:r>
      <w:r w:rsidR="00F2334E" w:rsidRPr="00A84321">
        <w:rPr>
          <w:rFonts w:cs="Arial" w:hint="eastAsia"/>
          <w:bCs/>
          <w:szCs w:val="21"/>
        </w:rPr>
        <w:t>よ</w:t>
      </w:r>
      <w:r w:rsidR="00481523" w:rsidRPr="00A84321">
        <w:rPr>
          <w:rFonts w:cs="Arial" w:hint="eastAsia"/>
          <w:bCs/>
          <w:szCs w:val="21"/>
        </w:rPr>
        <w:t>さの平均</w:t>
      </w:r>
      <w:r w:rsidR="00F2334E" w:rsidRPr="00A84321">
        <w:rPr>
          <w:rFonts w:cs="Arial" w:hint="eastAsia"/>
          <w:bCs/>
          <w:szCs w:val="21"/>
        </w:rPr>
        <w:t>が</w:t>
      </w:r>
      <w:r w:rsidR="00481523" w:rsidRPr="00A84321">
        <w:rPr>
          <w:rFonts w:cs="Arial" w:hint="eastAsia"/>
          <w:bCs/>
          <w:szCs w:val="21"/>
        </w:rPr>
        <w:t>3</w:t>
      </w:r>
      <w:r w:rsidR="00481523" w:rsidRPr="00A84321">
        <w:rPr>
          <w:rFonts w:cs="Arial"/>
          <w:bCs/>
          <w:szCs w:val="21"/>
        </w:rPr>
        <w:t>9</w:t>
      </w:r>
      <w:r w:rsidR="00481523" w:rsidRPr="00A84321">
        <w:rPr>
          <w:rFonts w:cs="Arial" w:hint="eastAsia"/>
          <w:bCs/>
          <w:szCs w:val="21"/>
        </w:rPr>
        <w:t>.</w:t>
      </w:r>
      <w:r w:rsidR="00481523" w:rsidRPr="00A84321">
        <w:rPr>
          <w:rFonts w:cs="Arial"/>
          <w:bCs/>
          <w:szCs w:val="21"/>
        </w:rPr>
        <w:t>36</w:t>
      </w:r>
      <w:r w:rsidR="00F2334E" w:rsidRPr="00A84321">
        <w:rPr>
          <w:rFonts w:cs="Arial" w:hint="eastAsia"/>
          <w:bCs/>
          <w:szCs w:val="21"/>
        </w:rPr>
        <w:t>点</w:t>
      </w:r>
      <w:r w:rsidR="00481523" w:rsidRPr="00A84321">
        <w:rPr>
          <w:rFonts w:cs="Arial" w:hint="eastAsia"/>
          <w:bCs/>
          <w:szCs w:val="21"/>
        </w:rPr>
        <w:t>（</w:t>
      </w:r>
      <w:r w:rsidR="00481523" w:rsidRPr="00A84321">
        <w:rPr>
          <w:rFonts w:cs="Arial" w:hint="eastAsia"/>
          <w:bCs/>
          <w:i/>
          <w:iCs/>
          <w:szCs w:val="21"/>
        </w:rPr>
        <w:t>SD</w:t>
      </w:r>
      <w:r w:rsidR="008D0976" w:rsidRPr="00A84321">
        <w:rPr>
          <w:rFonts w:cs="Arial" w:hint="eastAsia"/>
          <w:bCs/>
          <w:szCs w:val="21"/>
        </w:rPr>
        <w:t>＝</w:t>
      </w:r>
      <w:r w:rsidR="00481523" w:rsidRPr="00A84321">
        <w:rPr>
          <w:rFonts w:cs="Arial"/>
          <w:bCs/>
          <w:szCs w:val="21"/>
        </w:rPr>
        <w:t>7.93</w:t>
      </w:r>
      <w:r w:rsidR="00481523" w:rsidRPr="00A84321">
        <w:rPr>
          <w:rFonts w:cs="Arial" w:hint="eastAsia"/>
          <w:bCs/>
          <w:szCs w:val="21"/>
        </w:rPr>
        <w:t>），課題・目的の存在の平均</w:t>
      </w:r>
      <w:r w:rsidR="00F2334E" w:rsidRPr="00A84321">
        <w:rPr>
          <w:rFonts w:cs="Arial" w:hint="eastAsia"/>
          <w:bCs/>
          <w:szCs w:val="21"/>
        </w:rPr>
        <w:t>が</w:t>
      </w:r>
      <w:r w:rsidR="00481523" w:rsidRPr="00A84321">
        <w:rPr>
          <w:rFonts w:cs="Arial"/>
          <w:bCs/>
          <w:szCs w:val="21"/>
        </w:rPr>
        <w:t>25</w:t>
      </w:r>
      <w:r w:rsidR="00481523" w:rsidRPr="00A84321">
        <w:rPr>
          <w:rFonts w:cs="Arial" w:hint="eastAsia"/>
          <w:bCs/>
          <w:szCs w:val="21"/>
        </w:rPr>
        <w:t>.</w:t>
      </w:r>
      <w:r w:rsidR="00481523" w:rsidRPr="00A84321">
        <w:rPr>
          <w:rFonts w:cs="Arial"/>
          <w:bCs/>
          <w:szCs w:val="21"/>
        </w:rPr>
        <w:t>85</w:t>
      </w:r>
      <w:r w:rsidR="00F2334E" w:rsidRPr="00A84321">
        <w:rPr>
          <w:rFonts w:cs="Arial" w:hint="eastAsia"/>
          <w:bCs/>
          <w:szCs w:val="21"/>
        </w:rPr>
        <w:t>点</w:t>
      </w:r>
      <w:r w:rsidR="00481523" w:rsidRPr="00A84321">
        <w:rPr>
          <w:rFonts w:cs="Arial" w:hint="eastAsia"/>
          <w:bCs/>
          <w:szCs w:val="21"/>
        </w:rPr>
        <w:t>（</w:t>
      </w:r>
      <w:r w:rsidR="00481523" w:rsidRPr="00A84321">
        <w:rPr>
          <w:rFonts w:cs="Arial" w:hint="eastAsia"/>
          <w:bCs/>
          <w:i/>
          <w:iCs/>
          <w:szCs w:val="21"/>
        </w:rPr>
        <w:t>SD</w:t>
      </w:r>
      <w:r w:rsidR="008D0976" w:rsidRPr="00A84321">
        <w:rPr>
          <w:rFonts w:cs="Arial" w:hint="eastAsia"/>
          <w:bCs/>
          <w:szCs w:val="21"/>
        </w:rPr>
        <w:t>＝</w:t>
      </w:r>
      <w:r w:rsidR="00481523" w:rsidRPr="00A84321">
        <w:rPr>
          <w:rFonts w:cs="Arial"/>
          <w:bCs/>
          <w:szCs w:val="21"/>
        </w:rPr>
        <w:t>4.89</w:t>
      </w:r>
      <w:r w:rsidR="00481523" w:rsidRPr="00A84321">
        <w:rPr>
          <w:rFonts w:cs="Arial" w:hint="eastAsia"/>
          <w:bCs/>
          <w:szCs w:val="21"/>
        </w:rPr>
        <w:t>），被信頼・受容感</w:t>
      </w:r>
      <w:r w:rsidR="00F2334E" w:rsidRPr="00A84321">
        <w:rPr>
          <w:rFonts w:cs="Arial" w:hint="eastAsia"/>
          <w:bCs/>
          <w:szCs w:val="21"/>
        </w:rPr>
        <w:t>の</w:t>
      </w:r>
      <w:r w:rsidR="00481523" w:rsidRPr="00A84321">
        <w:rPr>
          <w:rFonts w:cs="Arial" w:hint="eastAsia"/>
          <w:bCs/>
          <w:szCs w:val="21"/>
        </w:rPr>
        <w:t>平均</w:t>
      </w:r>
      <w:r w:rsidR="00F2334E" w:rsidRPr="00A84321">
        <w:rPr>
          <w:rFonts w:cs="Arial" w:hint="eastAsia"/>
          <w:bCs/>
          <w:szCs w:val="21"/>
        </w:rPr>
        <w:t>が</w:t>
      </w:r>
      <w:r w:rsidR="00481523" w:rsidRPr="00A84321">
        <w:rPr>
          <w:rFonts w:cs="Arial" w:hint="eastAsia"/>
          <w:bCs/>
          <w:szCs w:val="21"/>
        </w:rPr>
        <w:t>1</w:t>
      </w:r>
      <w:r w:rsidR="00481523" w:rsidRPr="00A84321">
        <w:rPr>
          <w:rFonts w:cs="Arial"/>
          <w:bCs/>
          <w:szCs w:val="21"/>
        </w:rPr>
        <w:t>9</w:t>
      </w:r>
      <w:r w:rsidR="00481523" w:rsidRPr="00A84321">
        <w:rPr>
          <w:rFonts w:cs="Arial" w:hint="eastAsia"/>
          <w:bCs/>
          <w:szCs w:val="21"/>
        </w:rPr>
        <w:t>.</w:t>
      </w:r>
      <w:r w:rsidR="00481523" w:rsidRPr="00A84321">
        <w:rPr>
          <w:rFonts w:cs="Arial"/>
          <w:bCs/>
          <w:szCs w:val="21"/>
        </w:rPr>
        <w:t>00</w:t>
      </w:r>
      <w:r w:rsidR="00F2334E" w:rsidRPr="00A84321">
        <w:rPr>
          <w:rFonts w:cs="Arial" w:hint="eastAsia"/>
          <w:bCs/>
          <w:szCs w:val="21"/>
        </w:rPr>
        <w:t>点</w:t>
      </w:r>
      <w:r w:rsidR="00481523" w:rsidRPr="00A84321">
        <w:rPr>
          <w:rFonts w:cs="Arial" w:hint="eastAsia"/>
          <w:bCs/>
          <w:szCs w:val="21"/>
        </w:rPr>
        <w:t>（</w:t>
      </w:r>
      <w:r w:rsidR="00481523" w:rsidRPr="00A84321">
        <w:rPr>
          <w:rFonts w:cs="Arial" w:hint="eastAsia"/>
          <w:bCs/>
          <w:i/>
          <w:iCs/>
          <w:szCs w:val="21"/>
        </w:rPr>
        <w:t>SD</w:t>
      </w:r>
      <w:r w:rsidR="008D0976" w:rsidRPr="00A84321">
        <w:rPr>
          <w:rFonts w:cs="Arial" w:hint="eastAsia"/>
          <w:bCs/>
          <w:szCs w:val="21"/>
        </w:rPr>
        <w:t>＝</w:t>
      </w:r>
      <w:r w:rsidR="00481523" w:rsidRPr="00A84321">
        <w:rPr>
          <w:rFonts w:cs="Arial"/>
          <w:bCs/>
          <w:szCs w:val="21"/>
        </w:rPr>
        <w:t>4.84</w:t>
      </w:r>
      <w:r w:rsidR="00481523" w:rsidRPr="00A84321">
        <w:rPr>
          <w:rFonts w:cs="Arial" w:hint="eastAsia"/>
          <w:bCs/>
          <w:szCs w:val="21"/>
        </w:rPr>
        <w:t>），劣等感の</w:t>
      </w:r>
      <w:r w:rsidR="00F2334E" w:rsidRPr="00A84321">
        <w:rPr>
          <w:rFonts w:cs="Arial" w:hint="eastAsia"/>
          <w:bCs/>
          <w:szCs w:val="21"/>
        </w:rPr>
        <w:t>な</w:t>
      </w:r>
      <w:r w:rsidR="00481523" w:rsidRPr="00A84321">
        <w:rPr>
          <w:rFonts w:cs="Arial" w:hint="eastAsia"/>
          <w:bCs/>
          <w:szCs w:val="21"/>
        </w:rPr>
        <w:t>さの平均</w:t>
      </w:r>
      <w:r w:rsidR="00F2334E" w:rsidRPr="00A84321">
        <w:rPr>
          <w:rFonts w:cs="Arial" w:hint="eastAsia"/>
          <w:bCs/>
          <w:szCs w:val="21"/>
        </w:rPr>
        <w:t>が</w:t>
      </w:r>
      <w:r w:rsidR="00481523" w:rsidRPr="00A84321">
        <w:rPr>
          <w:rFonts w:cs="Arial" w:hint="eastAsia"/>
          <w:bCs/>
          <w:szCs w:val="21"/>
        </w:rPr>
        <w:t>1</w:t>
      </w:r>
      <w:r w:rsidR="00481523" w:rsidRPr="00A84321">
        <w:rPr>
          <w:rFonts w:cs="Arial"/>
          <w:bCs/>
          <w:szCs w:val="21"/>
        </w:rPr>
        <w:t>9</w:t>
      </w:r>
      <w:r w:rsidR="00481523" w:rsidRPr="00A84321">
        <w:rPr>
          <w:rFonts w:cs="Arial" w:hint="eastAsia"/>
          <w:bCs/>
          <w:szCs w:val="21"/>
        </w:rPr>
        <w:t>.</w:t>
      </w:r>
      <w:r w:rsidR="00481523" w:rsidRPr="00A84321">
        <w:rPr>
          <w:rFonts w:cs="Arial"/>
          <w:bCs/>
          <w:szCs w:val="21"/>
        </w:rPr>
        <w:t>04</w:t>
      </w:r>
      <w:r w:rsidR="00F2334E" w:rsidRPr="00A84321">
        <w:rPr>
          <w:rFonts w:cs="Arial" w:hint="eastAsia"/>
          <w:bCs/>
          <w:szCs w:val="21"/>
        </w:rPr>
        <w:t>点</w:t>
      </w:r>
      <w:r w:rsidR="00481523" w:rsidRPr="00A84321">
        <w:rPr>
          <w:rFonts w:cs="Arial" w:hint="eastAsia"/>
          <w:bCs/>
          <w:szCs w:val="21"/>
        </w:rPr>
        <w:t>（</w:t>
      </w:r>
      <w:r w:rsidR="00481523" w:rsidRPr="00A84321">
        <w:rPr>
          <w:rFonts w:cs="Arial" w:hint="eastAsia"/>
          <w:bCs/>
          <w:i/>
          <w:iCs/>
          <w:szCs w:val="21"/>
        </w:rPr>
        <w:t>SD</w:t>
      </w:r>
      <w:r w:rsidR="008D0976" w:rsidRPr="00A84321">
        <w:rPr>
          <w:rFonts w:cs="Arial" w:hint="eastAsia"/>
          <w:bCs/>
          <w:szCs w:val="21"/>
        </w:rPr>
        <w:t>＝</w:t>
      </w:r>
      <w:r w:rsidR="00481523" w:rsidRPr="00A84321">
        <w:rPr>
          <w:rFonts w:cs="Arial"/>
          <w:bCs/>
          <w:szCs w:val="21"/>
        </w:rPr>
        <w:t>4.00</w:t>
      </w:r>
      <w:r w:rsidR="00481523" w:rsidRPr="00A84321">
        <w:rPr>
          <w:rFonts w:cs="Arial" w:hint="eastAsia"/>
          <w:bCs/>
          <w:szCs w:val="21"/>
        </w:rPr>
        <w:t>）であり，</w:t>
      </w:r>
      <w:r w:rsidR="00F2334E" w:rsidRPr="00A84321">
        <w:rPr>
          <w:rFonts w:cs="Arial" w:hint="eastAsia"/>
          <w:bCs/>
          <w:szCs w:val="21"/>
        </w:rPr>
        <w:t>大久保（</w:t>
      </w:r>
      <w:r w:rsidR="00F2334E" w:rsidRPr="00A84321">
        <w:rPr>
          <w:rFonts w:cs="Arial" w:hint="eastAsia"/>
          <w:bCs/>
          <w:szCs w:val="21"/>
        </w:rPr>
        <w:t>2005</w:t>
      </w:r>
      <w:r w:rsidR="00F2334E" w:rsidRPr="00A84321">
        <w:rPr>
          <w:rFonts w:cs="Arial" w:hint="eastAsia"/>
          <w:bCs/>
          <w:szCs w:val="21"/>
        </w:rPr>
        <w:t>）の調査と</w:t>
      </w:r>
      <w:r w:rsidR="00481523" w:rsidRPr="00A84321">
        <w:rPr>
          <w:rFonts w:cs="Arial" w:hint="eastAsia"/>
          <w:bCs/>
          <w:szCs w:val="21"/>
        </w:rPr>
        <w:t>同程度の平均値が得られたと考えられる。</w:t>
      </w:r>
    </w:p>
    <w:p w14:paraId="696D6151" w14:textId="2AE98F0A" w:rsidR="00481523" w:rsidRPr="00A84321" w:rsidRDefault="00C14E47" w:rsidP="00927794">
      <w:pPr>
        <w:rPr>
          <w:rFonts w:cs="Arial"/>
          <w:bCs/>
          <w:szCs w:val="21"/>
        </w:rPr>
      </w:pPr>
      <w:r w:rsidRPr="00A84321">
        <w:rPr>
          <w:rFonts w:hint="eastAsia"/>
          <w:szCs w:val="21"/>
        </w:rPr>
        <w:t xml:space="preserve">　</w:t>
      </w:r>
      <w:r w:rsidR="00F2334E" w:rsidRPr="00A84321">
        <w:rPr>
          <w:rFonts w:hint="eastAsia"/>
          <w:szCs w:val="21"/>
        </w:rPr>
        <w:t>これまでの</w:t>
      </w:r>
      <w:r w:rsidR="00481523" w:rsidRPr="00A84321">
        <w:rPr>
          <w:rFonts w:cs="Arial" w:hint="eastAsia"/>
          <w:bCs/>
          <w:szCs w:val="21"/>
        </w:rPr>
        <w:t>援助要請</w:t>
      </w:r>
      <w:r w:rsidR="00F2334E" w:rsidRPr="00A84321">
        <w:rPr>
          <w:rFonts w:cs="Arial" w:hint="eastAsia"/>
          <w:bCs/>
          <w:szCs w:val="21"/>
        </w:rPr>
        <w:t>研究</w:t>
      </w:r>
      <w:r w:rsidR="00481523" w:rsidRPr="00A84321">
        <w:rPr>
          <w:rFonts w:cs="Arial" w:hint="eastAsia"/>
          <w:bCs/>
          <w:szCs w:val="21"/>
        </w:rPr>
        <w:t>では，男性よりも女性の</w:t>
      </w:r>
      <w:r w:rsidR="00F2334E" w:rsidRPr="00A84321">
        <w:rPr>
          <w:rFonts w:cs="Arial" w:hint="eastAsia"/>
          <w:bCs/>
          <w:szCs w:val="21"/>
        </w:rPr>
        <w:t>ほう</w:t>
      </w:r>
      <w:r w:rsidR="00481523" w:rsidRPr="00A84321">
        <w:rPr>
          <w:rFonts w:cs="Arial" w:hint="eastAsia"/>
          <w:bCs/>
          <w:szCs w:val="21"/>
        </w:rPr>
        <w:t>が援助を求めやすいことが示されており（水野・石隈</w:t>
      </w:r>
      <w:r w:rsidR="00492393" w:rsidRPr="00A84321">
        <w:rPr>
          <w:rFonts w:cs="Arial"/>
          <w:bCs/>
          <w:szCs w:val="21"/>
        </w:rPr>
        <w:t>,</w:t>
      </w:r>
      <w:r w:rsidR="00492393" w:rsidRPr="00A84321">
        <w:rPr>
          <w:rFonts w:cs="Arial" w:hint="eastAsia"/>
          <w:bCs/>
          <w:szCs w:val="21"/>
        </w:rPr>
        <w:t xml:space="preserve"> </w:t>
      </w:r>
      <w:r w:rsidR="00481523" w:rsidRPr="00A84321">
        <w:rPr>
          <w:rFonts w:cs="Arial" w:hint="eastAsia"/>
          <w:bCs/>
          <w:szCs w:val="21"/>
        </w:rPr>
        <w:t>1999</w:t>
      </w:r>
      <w:r w:rsidR="00481523" w:rsidRPr="00A84321">
        <w:rPr>
          <w:rFonts w:cs="Arial" w:hint="eastAsia"/>
          <w:bCs/>
          <w:szCs w:val="21"/>
        </w:rPr>
        <w:t>），大学生に青年用適応感尺度を用いた大久保（</w:t>
      </w:r>
      <w:r w:rsidR="00481523" w:rsidRPr="00A84321">
        <w:rPr>
          <w:rFonts w:cs="Arial" w:hint="eastAsia"/>
          <w:bCs/>
          <w:szCs w:val="21"/>
        </w:rPr>
        <w:t>2005</w:t>
      </w:r>
      <w:r w:rsidR="00481523" w:rsidRPr="00A84321">
        <w:rPr>
          <w:rFonts w:cs="Arial" w:hint="eastAsia"/>
          <w:bCs/>
          <w:szCs w:val="21"/>
        </w:rPr>
        <w:t>）の調査では，「劣等感の</w:t>
      </w:r>
      <w:r w:rsidR="00F2334E" w:rsidRPr="00A84321">
        <w:rPr>
          <w:rFonts w:cs="Arial" w:hint="eastAsia"/>
          <w:bCs/>
          <w:szCs w:val="21"/>
        </w:rPr>
        <w:t>な</w:t>
      </w:r>
      <w:r w:rsidR="00481523" w:rsidRPr="00A84321">
        <w:rPr>
          <w:rFonts w:cs="Arial" w:hint="eastAsia"/>
          <w:bCs/>
          <w:szCs w:val="21"/>
        </w:rPr>
        <w:t>さ」の因子を除くすべての因子で，女性が男性よりも有意に得点が高いことが報告されている。これらのことから，本研究と先行研究の結果は</w:t>
      </w:r>
      <w:r w:rsidR="00F2334E" w:rsidRPr="00A84321">
        <w:rPr>
          <w:rFonts w:cs="Arial" w:hint="eastAsia"/>
          <w:bCs/>
          <w:szCs w:val="21"/>
        </w:rPr>
        <w:t>おおむね</w:t>
      </w:r>
      <w:r w:rsidR="00481523" w:rsidRPr="00A84321">
        <w:rPr>
          <w:rFonts w:cs="Arial" w:hint="eastAsia"/>
          <w:bCs/>
          <w:szCs w:val="21"/>
        </w:rPr>
        <w:t>一致していた。</w:t>
      </w:r>
    </w:p>
    <w:p w14:paraId="7970D22A" w14:textId="4A42F0EE" w:rsidR="003B6A06" w:rsidRPr="00A84321" w:rsidRDefault="00C14E47" w:rsidP="00927794">
      <w:pPr>
        <w:rPr>
          <w:rFonts w:cs="Arial"/>
          <w:bCs/>
          <w:szCs w:val="21"/>
        </w:rPr>
      </w:pPr>
      <w:r w:rsidRPr="00A84321">
        <w:rPr>
          <w:rFonts w:hint="eastAsia"/>
          <w:szCs w:val="21"/>
        </w:rPr>
        <w:t xml:space="preserve">　</w:t>
      </w:r>
      <w:r w:rsidR="00E111AC" w:rsidRPr="00A84321">
        <w:rPr>
          <w:rFonts w:cs="Arial" w:hint="eastAsia"/>
          <w:bCs/>
          <w:szCs w:val="21"/>
        </w:rPr>
        <w:t>男女別の</w:t>
      </w:r>
      <w:r w:rsidR="003B6085" w:rsidRPr="00A84321">
        <w:rPr>
          <w:rFonts w:cs="Arial" w:hint="eastAsia"/>
          <w:bCs/>
          <w:szCs w:val="21"/>
        </w:rPr>
        <w:t>共分散構造分析を行った結果，</w:t>
      </w:r>
      <w:r w:rsidR="00FC5387" w:rsidRPr="00A84321">
        <w:rPr>
          <w:rFonts w:cs="Arial" w:hint="eastAsia"/>
          <w:bCs/>
          <w:szCs w:val="21"/>
        </w:rPr>
        <w:t>ASD</w:t>
      </w:r>
      <w:r w:rsidR="00FC5387" w:rsidRPr="00A84321">
        <w:rPr>
          <w:rFonts w:cs="Arial" w:hint="eastAsia"/>
          <w:bCs/>
          <w:szCs w:val="21"/>
        </w:rPr>
        <w:t>傾向がある</w:t>
      </w:r>
      <w:r w:rsidR="003B6085" w:rsidRPr="00A84321">
        <w:rPr>
          <w:rFonts w:cs="Arial" w:hint="eastAsia"/>
          <w:bCs/>
          <w:szCs w:val="21"/>
        </w:rPr>
        <w:t>男性</w:t>
      </w:r>
      <w:r w:rsidR="00A53948" w:rsidRPr="00A84321">
        <w:rPr>
          <w:rFonts w:cs="Arial" w:hint="eastAsia"/>
          <w:bCs/>
          <w:szCs w:val="21"/>
        </w:rPr>
        <w:t>は</w:t>
      </w:r>
      <w:r w:rsidR="003B6085" w:rsidRPr="00A84321">
        <w:rPr>
          <w:rFonts w:cs="Arial" w:hint="eastAsia"/>
          <w:bCs/>
          <w:szCs w:val="21"/>
        </w:rPr>
        <w:t>，自立型の援助要請スタイルを行うことで，適応感の向上をもたらしやすいことが示唆された。</w:t>
      </w:r>
      <w:bookmarkStart w:id="26" w:name="_Hlk126750264"/>
      <w:r w:rsidR="0002786F" w:rsidRPr="00A84321">
        <w:rPr>
          <w:rFonts w:cs="Arial" w:hint="eastAsia"/>
          <w:bCs/>
          <w:szCs w:val="21"/>
        </w:rPr>
        <w:t>一方で</w:t>
      </w:r>
      <w:r w:rsidR="00F2334E" w:rsidRPr="00A84321">
        <w:rPr>
          <w:rFonts w:cs="Arial" w:hint="eastAsia"/>
          <w:bCs/>
          <w:szCs w:val="21"/>
        </w:rPr>
        <w:t>，</w:t>
      </w:r>
      <w:r w:rsidR="0002786F" w:rsidRPr="00A84321">
        <w:rPr>
          <w:rFonts w:cs="Arial" w:hint="eastAsia"/>
          <w:bCs/>
          <w:szCs w:val="21"/>
        </w:rPr>
        <w:t>ASD</w:t>
      </w:r>
      <w:r w:rsidR="0002786F" w:rsidRPr="00A84321">
        <w:rPr>
          <w:rFonts w:cs="Arial" w:hint="eastAsia"/>
          <w:bCs/>
          <w:szCs w:val="21"/>
        </w:rPr>
        <w:t>傾向がある女性は，自立型の援助要請スタイルを行う傾向が低いことが示された。</w:t>
      </w:r>
      <w:r w:rsidR="0002786F" w:rsidRPr="00A84321">
        <w:rPr>
          <w:rFonts w:cs="Arial" w:hint="eastAsia"/>
          <w:bCs/>
          <w:szCs w:val="21"/>
        </w:rPr>
        <w:t>ASD</w:t>
      </w:r>
      <w:r w:rsidR="0002786F" w:rsidRPr="00A84321">
        <w:rPr>
          <w:rFonts w:cs="Arial" w:hint="eastAsia"/>
          <w:bCs/>
          <w:szCs w:val="21"/>
        </w:rPr>
        <w:t>の女性は，社会的なスキルが高い場合，困難な状況であっても適応する努力を重ねることによって表面的に適応しているように</w:t>
      </w:r>
      <w:r w:rsidR="00F2334E" w:rsidRPr="00A84321">
        <w:rPr>
          <w:rFonts w:cs="Arial" w:hint="eastAsia"/>
          <w:bCs/>
          <w:szCs w:val="21"/>
        </w:rPr>
        <w:t>み</w:t>
      </w:r>
      <w:r w:rsidR="0002786F" w:rsidRPr="00A84321">
        <w:rPr>
          <w:rFonts w:cs="Arial" w:hint="eastAsia"/>
          <w:bCs/>
          <w:szCs w:val="21"/>
        </w:rPr>
        <w:t>えることが示唆されており（砂川</w:t>
      </w:r>
      <w:r w:rsidR="00492393" w:rsidRPr="00A84321">
        <w:rPr>
          <w:rFonts w:cs="Arial"/>
          <w:bCs/>
          <w:szCs w:val="21"/>
        </w:rPr>
        <w:t>,</w:t>
      </w:r>
      <w:r w:rsidR="00492393" w:rsidRPr="00A84321">
        <w:rPr>
          <w:rFonts w:cs="Arial" w:hint="eastAsia"/>
          <w:bCs/>
          <w:szCs w:val="21"/>
        </w:rPr>
        <w:t xml:space="preserve"> </w:t>
      </w:r>
      <w:r w:rsidR="0002786F" w:rsidRPr="00A84321">
        <w:rPr>
          <w:rFonts w:cs="Arial" w:hint="eastAsia"/>
          <w:bCs/>
          <w:szCs w:val="21"/>
        </w:rPr>
        <w:t>2015</w:t>
      </w:r>
      <w:r w:rsidR="0002786F" w:rsidRPr="00A84321">
        <w:rPr>
          <w:rFonts w:cs="Arial" w:hint="eastAsia"/>
          <w:bCs/>
          <w:szCs w:val="21"/>
        </w:rPr>
        <w:t>），自立的に援助を求めること</w:t>
      </w:r>
      <w:r w:rsidR="00F2334E" w:rsidRPr="00A84321">
        <w:rPr>
          <w:rFonts w:cs="Arial" w:hint="eastAsia"/>
          <w:bCs/>
          <w:szCs w:val="21"/>
        </w:rPr>
        <w:t>が</w:t>
      </w:r>
      <w:r w:rsidR="0002786F" w:rsidRPr="00A84321">
        <w:rPr>
          <w:rFonts w:cs="Arial" w:hint="eastAsia"/>
          <w:bCs/>
          <w:szCs w:val="21"/>
        </w:rPr>
        <w:t>難しい可能性がある。</w:t>
      </w:r>
      <w:r w:rsidR="0002786F" w:rsidRPr="00A84321">
        <w:rPr>
          <w:rFonts w:cs="Arial" w:hint="eastAsia"/>
          <w:bCs/>
          <w:szCs w:val="21"/>
        </w:rPr>
        <w:t>ASD</w:t>
      </w:r>
      <w:r w:rsidR="0002786F" w:rsidRPr="00A84321">
        <w:rPr>
          <w:rFonts w:cs="Arial" w:hint="eastAsia"/>
          <w:bCs/>
          <w:szCs w:val="21"/>
        </w:rPr>
        <w:t>の女性が抱える生きづらさや支援の必要性が認識されにくいこと（砂川</w:t>
      </w:r>
      <w:r w:rsidR="00492393" w:rsidRPr="00A84321">
        <w:rPr>
          <w:rFonts w:cs="Arial"/>
          <w:bCs/>
          <w:szCs w:val="21"/>
        </w:rPr>
        <w:t>,</w:t>
      </w:r>
      <w:r w:rsidR="00492393" w:rsidRPr="00A84321">
        <w:rPr>
          <w:rFonts w:cs="Arial" w:hint="eastAsia"/>
          <w:bCs/>
          <w:szCs w:val="21"/>
        </w:rPr>
        <w:t xml:space="preserve"> </w:t>
      </w:r>
      <w:r w:rsidR="0002786F" w:rsidRPr="00A84321">
        <w:rPr>
          <w:rFonts w:cs="Arial" w:hint="eastAsia"/>
          <w:bCs/>
          <w:szCs w:val="21"/>
        </w:rPr>
        <w:t>2015</w:t>
      </w:r>
      <w:r w:rsidR="0002786F" w:rsidRPr="00A84321">
        <w:rPr>
          <w:rFonts w:cs="Arial" w:hint="eastAsia"/>
          <w:bCs/>
          <w:szCs w:val="21"/>
        </w:rPr>
        <w:t>）に注目</w:t>
      </w:r>
      <w:r w:rsidR="00A12B3E" w:rsidRPr="00A84321">
        <w:rPr>
          <w:rFonts w:cs="Arial" w:hint="eastAsia"/>
          <w:bCs/>
          <w:szCs w:val="21"/>
        </w:rPr>
        <w:t>することは重要であ</w:t>
      </w:r>
      <w:r w:rsidR="0002786F" w:rsidRPr="00A84321">
        <w:rPr>
          <w:rFonts w:cs="Arial" w:hint="eastAsia"/>
          <w:bCs/>
          <w:szCs w:val="21"/>
        </w:rPr>
        <w:t>る</w:t>
      </w:r>
      <w:r w:rsidR="00DA6ADC" w:rsidRPr="00A84321">
        <w:rPr>
          <w:rFonts w:cs="Arial" w:hint="eastAsia"/>
          <w:bCs/>
          <w:szCs w:val="21"/>
        </w:rPr>
        <w:t>が，本研究の結果からは適応感との関連が示されなかったため，</w:t>
      </w:r>
      <w:r w:rsidR="000818F2" w:rsidRPr="00A84321">
        <w:rPr>
          <w:rFonts w:cs="Arial" w:hint="eastAsia"/>
          <w:bCs/>
          <w:szCs w:val="21"/>
        </w:rPr>
        <w:t>さらなる検討が必要である。また，女性は回避型の援助要請スタイルを行うことで適応感が低下しやすいことが示された。</w:t>
      </w:r>
      <w:r w:rsidR="00095F1A" w:rsidRPr="00A84321">
        <w:rPr>
          <w:rFonts w:cs="Arial" w:hint="eastAsia"/>
          <w:bCs/>
          <w:szCs w:val="21"/>
        </w:rPr>
        <w:t>援助要請回避型は，他者の力を借りることができない一方で，自身で</w:t>
      </w:r>
      <w:r w:rsidR="00C30476" w:rsidRPr="00A84321">
        <w:rPr>
          <w:rFonts w:cs="Arial" w:hint="eastAsia"/>
          <w:bCs/>
          <w:szCs w:val="21"/>
        </w:rPr>
        <w:t>も問題を対処できずに困っている可能性が示さ</w:t>
      </w:r>
      <w:r w:rsidR="00812B2E" w:rsidRPr="00A84321">
        <w:rPr>
          <w:rFonts w:cs="Arial" w:hint="eastAsia"/>
          <w:bCs/>
          <w:szCs w:val="21"/>
        </w:rPr>
        <w:t>れて</w:t>
      </w:r>
      <w:r w:rsidR="002F0112" w:rsidRPr="00A84321">
        <w:rPr>
          <w:rFonts w:cs="Arial" w:hint="eastAsia"/>
          <w:bCs/>
          <w:szCs w:val="21"/>
        </w:rPr>
        <w:t>いるため</w:t>
      </w:r>
      <w:r w:rsidR="00DC7A5E" w:rsidRPr="00A84321">
        <w:rPr>
          <w:rFonts w:cs="Arial" w:hint="eastAsia"/>
          <w:bCs/>
          <w:szCs w:val="21"/>
        </w:rPr>
        <w:t>（永井</w:t>
      </w:r>
      <w:r w:rsidR="00492393" w:rsidRPr="00A84321">
        <w:rPr>
          <w:rFonts w:cs="Arial"/>
          <w:bCs/>
          <w:szCs w:val="21"/>
        </w:rPr>
        <w:t>,</w:t>
      </w:r>
      <w:r w:rsidR="00492393" w:rsidRPr="00A84321">
        <w:rPr>
          <w:rFonts w:cs="Arial" w:hint="eastAsia"/>
          <w:bCs/>
          <w:szCs w:val="21"/>
        </w:rPr>
        <w:t xml:space="preserve"> </w:t>
      </w:r>
      <w:r w:rsidR="00DC7A5E" w:rsidRPr="00A84321">
        <w:rPr>
          <w:rFonts w:cs="Arial" w:hint="eastAsia"/>
          <w:bCs/>
          <w:szCs w:val="21"/>
        </w:rPr>
        <w:t>2019</w:t>
      </w:r>
      <w:r w:rsidR="00DC7A5E" w:rsidRPr="00A84321">
        <w:rPr>
          <w:rFonts w:cs="Arial" w:hint="eastAsia"/>
          <w:bCs/>
          <w:szCs w:val="21"/>
        </w:rPr>
        <w:t>）</w:t>
      </w:r>
      <w:r w:rsidR="002F0112" w:rsidRPr="00A84321">
        <w:rPr>
          <w:rFonts w:cs="Arial" w:hint="eastAsia"/>
          <w:bCs/>
          <w:szCs w:val="21"/>
        </w:rPr>
        <w:t>，</w:t>
      </w:r>
      <w:r w:rsidR="00A12B3E" w:rsidRPr="00A84321">
        <w:rPr>
          <w:rFonts w:cs="Arial" w:hint="eastAsia"/>
          <w:bCs/>
          <w:szCs w:val="21"/>
        </w:rPr>
        <w:t>積極的な支援介入が必要になると考えられる。</w:t>
      </w:r>
      <w:bookmarkEnd w:id="26"/>
    </w:p>
    <w:p w14:paraId="57C054ED" w14:textId="17982992" w:rsidR="00E926FA" w:rsidRPr="00A84321" w:rsidRDefault="00C14E47" w:rsidP="00FE4C97">
      <w:pPr>
        <w:pStyle w:val="2"/>
      </w:pPr>
      <w:r w:rsidRPr="00A84321">
        <w:rPr>
          <w:rFonts w:hint="eastAsia"/>
        </w:rPr>
        <w:t xml:space="preserve">　</w:t>
      </w:r>
      <w:r w:rsidR="00480E8D" w:rsidRPr="00A84321">
        <w:rPr>
          <w:rFonts w:hint="eastAsia"/>
        </w:rPr>
        <w:t>3</w:t>
      </w:r>
      <w:r w:rsidR="00CA2B98" w:rsidRPr="00A84321">
        <w:rPr>
          <w:rFonts w:hint="eastAsia"/>
        </w:rPr>
        <w:t>．</w:t>
      </w:r>
      <w:r w:rsidR="00E926FA" w:rsidRPr="00A84321">
        <w:rPr>
          <w:rFonts w:hint="eastAsia"/>
        </w:rPr>
        <w:t>本研究からの示唆</w:t>
      </w:r>
    </w:p>
    <w:p w14:paraId="0886E28A" w14:textId="437F9071" w:rsidR="00E926FA" w:rsidRPr="00A84321" w:rsidRDefault="00C14E47" w:rsidP="00927794">
      <w:pPr>
        <w:rPr>
          <w:rFonts w:cs="Arial"/>
          <w:bCs/>
          <w:szCs w:val="21"/>
        </w:rPr>
      </w:pPr>
      <w:r w:rsidRPr="00A84321">
        <w:rPr>
          <w:rFonts w:hint="eastAsia"/>
          <w:bCs/>
          <w:szCs w:val="21"/>
        </w:rPr>
        <w:t xml:space="preserve">　</w:t>
      </w:r>
      <w:r w:rsidR="00E926FA" w:rsidRPr="00A84321">
        <w:rPr>
          <w:rFonts w:cs="Arial" w:hint="eastAsia"/>
          <w:bCs/>
          <w:szCs w:val="21"/>
        </w:rPr>
        <w:t>本研究の結果，</w:t>
      </w:r>
      <w:r w:rsidR="00E926FA" w:rsidRPr="00A84321">
        <w:rPr>
          <w:rFonts w:cs="Arial" w:hint="eastAsia"/>
          <w:bCs/>
          <w:szCs w:val="21"/>
        </w:rPr>
        <w:t>ASD</w:t>
      </w:r>
      <w:r w:rsidR="00E926FA" w:rsidRPr="00A84321">
        <w:rPr>
          <w:rFonts w:cs="Arial" w:hint="eastAsia"/>
          <w:bCs/>
          <w:szCs w:val="21"/>
        </w:rPr>
        <w:t>傾向が援助要請行動を介して適応感に影響を与える可能性が示され</w:t>
      </w:r>
      <w:bookmarkStart w:id="27" w:name="_Hlk534380734"/>
      <w:r w:rsidR="00FA6CB8" w:rsidRPr="00A84321">
        <w:rPr>
          <w:rFonts w:cs="Arial" w:hint="eastAsia"/>
          <w:bCs/>
          <w:szCs w:val="21"/>
        </w:rPr>
        <w:t>,</w:t>
      </w:r>
      <w:r w:rsidR="00FA6CB8" w:rsidRPr="00A84321">
        <w:rPr>
          <w:rFonts w:cs="Arial"/>
          <w:bCs/>
          <w:szCs w:val="21"/>
        </w:rPr>
        <w:t xml:space="preserve"> </w:t>
      </w:r>
      <w:r w:rsidR="00C73209" w:rsidRPr="00A84321">
        <w:rPr>
          <w:rFonts w:cs="Arial" w:hint="eastAsia"/>
          <w:bCs/>
          <w:szCs w:val="21"/>
        </w:rPr>
        <w:t>ASD</w:t>
      </w:r>
      <w:r w:rsidR="00C73209" w:rsidRPr="00A84321">
        <w:rPr>
          <w:rFonts w:cs="Arial" w:hint="eastAsia"/>
          <w:bCs/>
          <w:szCs w:val="21"/>
        </w:rPr>
        <w:t>者の</w:t>
      </w:r>
      <w:r w:rsidR="00E926FA" w:rsidRPr="00A84321">
        <w:rPr>
          <w:rFonts w:cs="Arial" w:hint="eastAsia"/>
          <w:bCs/>
          <w:szCs w:val="21"/>
        </w:rPr>
        <w:t>自立的な援助要請能力を養うことが重要である</w:t>
      </w:r>
      <w:r w:rsidR="00FA6CB8" w:rsidRPr="00A84321">
        <w:rPr>
          <w:rFonts w:cs="Arial" w:hint="eastAsia"/>
          <w:bCs/>
          <w:szCs w:val="21"/>
        </w:rPr>
        <w:t>ことが示された。</w:t>
      </w:r>
    </w:p>
    <w:p w14:paraId="39AD84D3" w14:textId="1EB1971E" w:rsidR="00E926FA" w:rsidRPr="00A84321" w:rsidRDefault="00C14E47" w:rsidP="00927794">
      <w:pPr>
        <w:rPr>
          <w:rFonts w:cs="Arial"/>
          <w:bCs/>
          <w:szCs w:val="21"/>
        </w:rPr>
      </w:pPr>
      <w:r w:rsidRPr="00A84321">
        <w:rPr>
          <w:rFonts w:hint="eastAsia"/>
          <w:bCs/>
          <w:szCs w:val="21"/>
        </w:rPr>
        <w:t xml:space="preserve">　</w:t>
      </w:r>
      <w:r w:rsidR="00E926FA" w:rsidRPr="00A84321">
        <w:rPr>
          <w:rFonts w:cs="Arial" w:hint="eastAsia"/>
          <w:bCs/>
          <w:szCs w:val="21"/>
        </w:rPr>
        <w:t>一方で，</w:t>
      </w:r>
      <w:r w:rsidR="00E926FA" w:rsidRPr="00A84321">
        <w:rPr>
          <w:rFonts w:cs="Arial" w:hint="eastAsia"/>
          <w:bCs/>
          <w:szCs w:val="21"/>
        </w:rPr>
        <w:t>ASD</w:t>
      </w:r>
      <w:r w:rsidR="00E926FA" w:rsidRPr="00A84321">
        <w:rPr>
          <w:rFonts w:cs="Arial" w:hint="eastAsia"/>
          <w:bCs/>
          <w:szCs w:val="21"/>
        </w:rPr>
        <w:t>者は今後のことを具体的に想像できないために，将来に関して切実な不安を抱くことが少なく（近藤</w:t>
      </w:r>
      <w:r w:rsidR="00492393" w:rsidRPr="00A84321">
        <w:rPr>
          <w:rFonts w:cs="Arial"/>
          <w:bCs/>
          <w:szCs w:val="21"/>
        </w:rPr>
        <w:t>,</w:t>
      </w:r>
      <w:r w:rsidR="00492393" w:rsidRPr="00A84321">
        <w:rPr>
          <w:rFonts w:cs="Arial" w:hint="eastAsia"/>
          <w:bCs/>
          <w:szCs w:val="21"/>
        </w:rPr>
        <w:t xml:space="preserve"> </w:t>
      </w:r>
      <w:r w:rsidR="00E926FA" w:rsidRPr="00A84321">
        <w:rPr>
          <w:rFonts w:cs="Arial" w:hint="eastAsia"/>
          <w:bCs/>
          <w:szCs w:val="21"/>
        </w:rPr>
        <w:t>2013</w:t>
      </w:r>
      <w:r w:rsidR="00E926FA" w:rsidRPr="00A84321">
        <w:rPr>
          <w:rFonts w:cs="Arial" w:hint="eastAsia"/>
          <w:bCs/>
          <w:szCs w:val="21"/>
        </w:rPr>
        <w:t>），自身が置かれている状況を把握していないことが多い（岡本</w:t>
      </w:r>
      <w:r w:rsidR="00150D67" w:rsidRPr="00A84321">
        <w:rPr>
          <w:rFonts w:cs="Arial" w:hint="eastAsia"/>
          <w:bCs/>
          <w:szCs w:val="21"/>
        </w:rPr>
        <w:t>他</w:t>
      </w:r>
      <w:r w:rsidR="00492393" w:rsidRPr="00A84321">
        <w:rPr>
          <w:rFonts w:cs="Arial"/>
          <w:bCs/>
          <w:szCs w:val="21"/>
        </w:rPr>
        <w:t>,</w:t>
      </w:r>
      <w:r w:rsidR="00492393" w:rsidRPr="00A84321">
        <w:rPr>
          <w:rFonts w:cs="Arial" w:hint="eastAsia"/>
          <w:bCs/>
          <w:szCs w:val="21"/>
        </w:rPr>
        <w:t xml:space="preserve"> </w:t>
      </w:r>
      <w:r w:rsidR="00E926FA" w:rsidRPr="00A84321">
        <w:rPr>
          <w:rFonts w:cs="Arial" w:hint="eastAsia"/>
          <w:bCs/>
          <w:szCs w:val="21"/>
        </w:rPr>
        <w:t>2016</w:t>
      </w:r>
      <w:r w:rsidR="00E926FA" w:rsidRPr="00A84321">
        <w:rPr>
          <w:rFonts w:cs="Arial" w:hint="eastAsia"/>
          <w:bCs/>
          <w:szCs w:val="21"/>
        </w:rPr>
        <w:t>）。また，</w:t>
      </w:r>
      <w:r w:rsidR="00E926FA" w:rsidRPr="00A84321">
        <w:rPr>
          <w:rFonts w:cs="Arial" w:hint="eastAsia"/>
          <w:bCs/>
          <w:szCs w:val="21"/>
        </w:rPr>
        <w:t>ASD</w:t>
      </w:r>
      <w:r w:rsidR="00E926FA" w:rsidRPr="00A84321">
        <w:rPr>
          <w:rFonts w:cs="Arial" w:hint="eastAsia"/>
          <w:bCs/>
          <w:szCs w:val="21"/>
        </w:rPr>
        <w:t>者は，他者と比較してできないことを認識したり，他者から求められること</w:t>
      </w:r>
      <w:r w:rsidR="00F2334E" w:rsidRPr="00A84321">
        <w:rPr>
          <w:rFonts w:cs="Arial" w:hint="eastAsia"/>
          <w:bCs/>
          <w:szCs w:val="21"/>
        </w:rPr>
        <w:t>に</w:t>
      </w:r>
      <w:r w:rsidR="00DD750A" w:rsidRPr="00A84321">
        <w:rPr>
          <w:rFonts w:cs="Arial" w:hint="eastAsia"/>
          <w:bCs/>
          <w:szCs w:val="21"/>
        </w:rPr>
        <w:t>うまく反応</w:t>
      </w:r>
      <w:r w:rsidR="00E926FA" w:rsidRPr="00A84321">
        <w:rPr>
          <w:rFonts w:cs="Arial" w:hint="eastAsia"/>
          <w:bCs/>
          <w:szCs w:val="21"/>
        </w:rPr>
        <w:t>できないことで「できない自分」や「ダメな自分」を認識しやすく</w:t>
      </w:r>
      <w:r w:rsidR="00E926FA" w:rsidRPr="00A84321">
        <w:rPr>
          <w:rFonts w:cs="Arial"/>
          <w:bCs/>
          <w:szCs w:val="21"/>
        </w:rPr>
        <w:t>（</w:t>
      </w:r>
      <w:r w:rsidR="00E926FA" w:rsidRPr="00A84321">
        <w:rPr>
          <w:rFonts w:cs="Arial" w:hint="eastAsia"/>
          <w:bCs/>
          <w:szCs w:val="21"/>
        </w:rPr>
        <w:t>木谷</w:t>
      </w:r>
      <w:r w:rsidR="00492393" w:rsidRPr="00A84321">
        <w:rPr>
          <w:rFonts w:cs="Arial"/>
          <w:bCs/>
          <w:szCs w:val="21"/>
        </w:rPr>
        <w:t>,</w:t>
      </w:r>
      <w:r w:rsidR="00492393" w:rsidRPr="00A84321">
        <w:rPr>
          <w:rFonts w:cs="Arial" w:hint="eastAsia"/>
          <w:bCs/>
          <w:szCs w:val="21"/>
        </w:rPr>
        <w:t xml:space="preserve"> </w:t>
      </w:r>
      <w:r w:rsidR="00E926FA" w:rsidRPr="00A84321">
        <w:rPr>
          <w:rFonts w:cs="Arial" w:hint="eastAsia"/>
          <w:bCs/>
          <w:szCs w:val="21"/>
        </w:rPr>
        <w:t>2015</w:t>
      </w:r>
      <w:r w:rsidR="00E926FA" w:rsidRPr="00A84321">
        <w:rPr>
          <w:rFonts w:cs="Arial"/>
          <w:bCs/>
          <w:szCs w:val="21"/>
        </w:rPr>
        <w:t>）</w:t>
      </w:r>
      <w:r w:rsidR="00E926FA" w:rsidRPr="00A84321">
        <w:rPr>
          <w:rFonts w:cs="Arial" w:hint="eastAsia"/>
          <w:bCs/>
          <w:szCs w:val="21"/>
        </w:rPr>
        <w:t>,</w:t>
      </w:r>
      <w:r w:rsidR="00E926FA" w:rsidRPr="00A84321">
        <w:rPr>
          <w:rFonts w:cs="Arial" w:hint="eastAsia"/>
          <w:bCs/>
          <w:szCs w:val="21"/>
        </w:rPr>
        <w:t>自身の社会性を否定的に捉えることによって，対人場面を回避しやすい（大藤</w:t>
      </w:r>
      <w:r w:rsidR="00150D67" w:rsidRPr="00A84321">
        <w:rPr>
          <w:rFonts w:cs="Arial" w:hint="eastAsia"/>
          <w:bCs/>
          <w:szCs w:val="21"/>
        </w:rPr>
        <w:t>他</w:t>
      </w:r>
      <w:r w:rsidR="00492393" w:rsidRPr="00A84321">
        <w:rPr>
          <w:rFonts w:cs="Arial"/>
          <w:bCs/>
          <w:szCs w:val="21"/>
        </w:rPr>
        <w:t>,</w:t>
      </w:r>
      <w:r w:rsidR="00492393" w:rsidRPr="00A84321">
        <w:rPr>
          <w:rFonts w:cs="Arial" w:hint="eastAsia"/>
          <w:bCs/>
          <w:szCs w:val="21"/>
        </w:rPr>
        <w:t xml:space="preserve"> </w:t>
      </w:r>
      <w:r w:rsidR="00E926FA" w:rsidRPr="00A84321">
        <w:rPr>
          <w:rFonts w:cs="Arial" w:hint="eastAsia"/>
          <w:bCs/>
          <w:szCs w:val="21"/>
        </w:rPr>
        <w:t>2019</w:t>
      </w:r>
      <w:r w:rsidR="00E926FA" w:rsidRPr="00A84321">
        <w:rPr>
          <w:rFonts w:cs="Arial" w:hint="eastAsia"/>
          <w:bCs/>
          <w:szCs w:val="21"/>
        </w:rPr>
        <w:t>）。これらのことから，自身の置かれた状況を把握して問題に気づき，支援ニーズを明らかにして，他者に援助を求めることは難しいことが推測される。そのため，</w:t>
      </w:r>
      <w:r w:rsidR="00E926FA" w:rsidRPr="00A84321">
        <w:rPr>
          <w:rFonts w:cs="Arial" w:hint="eastAsia"/>
          <w:bCs/>
          <w:szCs w:val="21"/>
        </w:rPr>
        <w:t>ASD</w:t>
      </w:r>
      <w:r w:rsidR="00E926FA" w:rsidRPr="00A84321">
        <w:rPr>
          <w:rFonts w:cs="Arial" w:hint="eastAsia"/>
          <w:bCs/>
          <w:szCs w:val="21"/>
        </w:rPr>
        <w:t>者が経験した出来事の文脈や，周囲の人たちの意図や反応の意味を解説する（近藤</w:t>
      </w:r>
      <w:r w:rsidR="00492393" w:rsidRPr="00A84321">
        <w:rPr>
          <w:rFonts w:cs="Arial"/>
          <w:bCs/>
          <w:szCs w:val="21"/>
        </w:rPr>
        <w:t>,</w:t>
      </w:r>
      <w:r w:rsidR="00492393" w:rsidRPr="00A84321">
        <w:rPr>
          <w:rFonts w:cs="Arial" w:hint="eastAsia"/>
          <w:bCs/>
          <w:szCs w:val="21"/>
        </w:rPr>
        <w:t xml:space="preserve"> </w:t>
      </w:r>
      <w:r w:rsidR="00E926FA" w:rsidRPr="00A84321">
        <w:rPr>
          <w:rFonts w:cs="Arial" w:hint="eastAsia"/>
          <w:bCs/>
          <w:szCs w:val="21"/>
        </w:rPr>
        <w:t>2013</w:t>
      </w:r>
      <w:r w:rsidR="00E926FA" w:rsidRPr="00A84321">
        <w:rPr>
          <w:rFonts w:cs="Arial" w:hint="eastAsia"/>
          <w:bCs/>
          <w:szCs w:val="21"/>
        </w:rPr>
        <w:t>）</w:t>
      </w:r>
      <w:r w:rsidR="00DB71D3" w:rsidRPr="00A84321">
        <w:rPr>
          <w:rFonts w:cs="Arial" w:hint="eastAsia"/>
          <w:bCs/>
          <w:szCs w:val="21"/>
        </w:rPr>
        <w:t>こと</w:t>
      </w:r>
      <w:r w:rsidR="00E926FA" w:rsidRPr="00A84321">
        <w:rPr>
          <w:rFonts w:cs="Arial" w:hint="eastAsia"/>
          <w:bCs/>
          <w:szCs w:val="21"/>
        </w:rPr>
        <w:t>によって，</w:t>
      </w:r>
      <w:r w:rsidR="00E926FA" w:rsidRPr="00A84321">
        <w:rPr>
          <w:rFonts w:cs="Arial" w:hint="eastAsia"/>
          <w:bCs/>
          <w:szCs w:val="21"/>
        </w:rPr>
        <w:t>ASD</w:t>
      </w:r>
      <w:r w:rsidR="00E926FA" w:rsidRPr="00A84321">
        <w:rPr>
          <w:rFonts w:cs="Arial" w:hint="eastAsia"/>
          <w:bCs/>
          <w:szCs w:val="21"/>
        </w:rPr>
        <w:t>者が問題把握を行いやすく</w:t>
      </w:r>
      <w:r w:rsidR="00DB71D3" w:rsidRPr="00A84321">
        <w:rPr>
          <w:rFonts w:cs="Arial" w:hint="eastAsia"/>
          <w:bCs/>
          <w:szCs w:val="21"/>
        </w:rPr>
        <w:t>なるよう支援</w:t>
      </w:r>
      <w:r w:rsidR="00E926FA" w:rsidRPr="00A84321">
        <w:rPr>
          <w:rFonts w:cs="Arial" w:hint="eastAsia"/>
          <w:bCs/>
          <w:szCs w:val="21"/>
        </w:rPr>
        <w:t>することが重要だと思われる。加えて，</w:t>
      </w:r>
      <w:bookmarkStart w:id="28" w:name="_Hlk120034123"/>
      <w:r w:rsidR="00E926FA" w:rsidRPr="00A84321">
        <w:rPr>
          <w:rFonts w:cs="Arial" w:hint="eastAsia"/>
          <w:bCs/>
          <w:szCs w:val="21"/>
        </w:rPr>
        <w:t>ASD</w:t>
      </w:r>
      <w:r w:rsidR="00E926FA" w:rsidRPr="00A84321">
        <w:rPr>
          <w:rFonts w:cs="Arial" w:hint="eastAsia"/>
          <w:bCs/>
          <w:szCs w:val="21"/>
        </w:rPr>
        <w:t>者は失敗を恐れるあまりに自己防衛的になりやすく</w:t>
      </w:r>
      <w:r w:rsidR="00DB71D3" w:rsidRPr="00A84321">
        <w:rPr>
          <w:rFonts w:cs="Arial" w:hint="eastAsia"/>
          <w:bCs/>
          <w:szCs w:val="21"/>
        </w:rPr>
        <w:t>，</w:t>
      </w:r>
      <w:r w:rsidR="00E926FA" w:rsidRPr="00A84321">
        <w:rPr>
          <w:rFonts w:cs="Arial" w:hint="eastAsia"/>
          <w:bCs/>
          <w:szCs w:val="21"/>
        </w:rPr>
        <w:t>援助要請を行うことが難しいため，どうすればよいのかわからない</w:t>
      </w:r>
      <w:r w:rsidR="00DB71D3" w:rsidRPr="00A84321">
        <w:rPr>
          <w:rFonts w:cs="Arial" w:hint="eastAsia"/>
          <w:bCs/>
          <w:szCs w:val="21"/>
        </w:rPr>
        <w:t>とき</w:t>
      </w:r>
      <w:r w:rsidR="00E926FA" w:rsidRPr="00A84321">
        <w:rPr>
          <w:rFonts w:cs="Arial" w:hint="eastAsia"/>
          <w:bCs/>
          <w:szCs w:val="21"/>
        </w:rPr>
        <w:t>や手に負えない</w:t>
      </w:r>
      <w:r w:rsidR="00DB71D3" w:rsidRPr="00A84321">
        <w:rPr>
          <w:rFonts w:cs="Arial" w:hint="eastAsia"/>
          <w:bCs/>
          <w:szCs w:val="21"/>
        </w:rPr>
        <w:t>とき</w:t>
      </w:r>
      <w:r w:rsidR="00E926FA" w:rsidRPr="00A84321">
        <w:rPr>
          <w:rFonts w:cs="Arial" w:hint="eastAsia"/>
          <w:bCs/>
          <w:szCs w:val="21"/>
        </w:rPr>
        <w:t>は訓練</w:t>
      </w:r>
      <w:r w:rsidR="00E926FA" w:rsidRPr="00A84321">
        <w:rPr>
          <w:rFonts w:cs="Arial" w:hint="eastAsia"/>
          <w:bCs/>
          <w:szCs w:val="21"/>
        </w:rPr>
        <w:lastRenderedPageBreak/>
        <w:t>や助言を求めること（</w:t>
      </w:r>
      <w:r w:rsidR="00E926FA" w:rsidRPr="00A84321">
        <w:rPr>
          <w:rFonts w:cs="Arial" w:hint="eastAsia"/>
          <w:bCs/>
          <w:szCs w:val="21"/>
        </w:rPr>
        <w:t>G</w:t>
      </w:r>
      <w:r w:rsidR="00E926FA" w:rsidRPr="00A84321">
        <w:rPr>
          <w:rFonts w:cs="Arial"/>
          <w:bCs/>
          <w:szCs w:val="21"/>
        </w:rPr>
        <w:t>randin &amp; Barron, 2005</w:t>
      </w:r>
      <w:r w:rsidR="00E926FA" w:rsidRPr="00A84321">
        <w:rPr>
          <w:rFonts w:cs="Arial" w:hint="eastAsia"/>
          <w:bCs/>
          <w:szCs w:val="21"/>
        </w:rPr>
        <w:t>）</w:t>
      </w:r>
      <w:bookmarkEnd w:id="28"/>
      <w:r w:rsidR="00E926FA" w:rsidRPr="00A84321">
        <w:rPr>
          <w:rFonts w:cs="Arial" w:hint="eastAsia"/>
          <w:bCs/>
          <w:szCs w:val="21"/>
        </w:rPr>
        <w:t>を教示し，周囲の人とともに問題を解決して乗り越える経験を積み重ねることで，失敗しても大丈夫という感覚を身に着けることが重要である（大島・鈴木</w:t>
      </w:r>
      <w:r w:rsidR="00492393" w:rsidRPr="00A84321">
        <w:rPr>
          <w:rFonts w:cs="Arial"/>
          <w:bCs/>
          <w:szCs w:val="21"/>
        </w:rPr>
        <w:t>,</w:t>
      </w:r>
      <w:r w:rsidR="00492393" w:rsidRPr="00A84321">
        <w:rPr>
          <w:rFonts w:cs="Arial" w:hint="eastAsia"/>
          <w:bCs/>
          <w:szCs w:val="21"/>
        </w:rPr>
        <w:t xml:space="preserve"> </w:t>
      </w:r>
      <w:r w:rsidR="00E926FA" w:rsidRPr="00A84321">
        <w:rPr>
          <w:rFonts w:cs="Arial" w:hint="eastAsia"/>
          <w:bCs/>
          <w:szCs w:val="21"/>
        </w:rPr>
        <w:t>2019</w:t>
      </w:r>
      <w:r w:rsidR="00E926FA" w:rsidRPr="00A84321">
        <w:rPr>
          <w:rFonts w:cs="Arial" w:hint="eastAsia"/>
          <w:bCs/>
          <w:szCs w:val="21"/>
        </w:rPr>
        <w:t>）。</w:t>
      </w:r>
    </w:p>
    <w:bookmarkEnd w:id="27"/>
    <w:p w14:paraId="50CD7170" w14:textId="0FD5270E" w:rsidR="00E926FA" w:rsidRPr="00A84321" w:rsidRDefault="00C14E47" w:rsidP="00FE4C97">
      <w:pPr>
        <w:pStyle w:val="2"/>
      </w:pPr>
      <w:r w:rsidRPr="00A84321">
        <w:rPr>
          <w:rFonts w:hint="eastAsia"/>
          <w:szCs w:val="21"/>
        </w:rPr>
        <w:t xml:space="preserve">　</w:t>
      </w:r>
      <w:r w:rsidR="00480E8D" w:rsidRPr="00A84321">
        <w:rPr>
          <w:rFonts w:hint="eastAsia"/>
        </w:rPr>
        <w:t>4</w:t>
      </w:r>
      <w:r w:rsidR="00CA2B98" w:rsidRPr="00A84321">
        <w:rPr>
          <w:rFonts w:hint="eastAsia"/>
        </w:rPr>
        <w:t>．</w:t>
      </w:r>
      <w:r w:rsidR="00E926FA" w:rsidRPr="00A84321">
        <w:rPr>
          <w:rFonts w:hint="eastAsia"/>
        </w:rPr>
        <w:t>本研究の限界と課題</w:t>
      </w:r>
    </w:p>
    <w:p w14:paraId="7485A6E8" w14:textId="440C0E87" w:rsidR="00E926FA" w:rsidRPr="00A84321" w:rsidRDefault="00C14E47" w:rsidP="00927794">
      <w:pPr>
        <w:rPr>
          <w:rFonts w:cs="Arial"/>
          <w:bCs/>
          <w:szCs w:val="21"/>
        </w:rPr>
      </w:pPr>
      <w:r w:rsidRPr="00A84321">
        <w:rPr>
          <w:rFonts w:cs="Arial" w:hint="eastAsia"/>
          <w:bCs/>
          <w:szCs w:val="21"/>
        </w:rPr>
        <w:t xml:space="preserve">　</w:t>
      </w:r>
      <w:r w:rsidR="00E926FA" w:rsidRPr="00A84321">
        <w:rPr>
          <w:rFonts w:cs="Arial" w:hint="eastAsia"/>
          <w:bCs/>
          <w:szCs w:val="21"/>
        </w:rPr>
        <w:t>今後の課題としては，以下の</w:t>
      </w:r>
      <w:r w:rsidR="00E926FA" w:rsidRPr="00A84321">
        <w:rPr>
          <w:rFonts w:cs="Arial" w:hint="eastAsia"/>
          <w:bCs/>
          <w:szCs w:val="21"/>
        </w:rPr>
        <w:t>2</w:t>
      </w:r>
      <w:r w:rsidR="00E926FA" w:rsidRPr="00A84321">
        <w:rPr>
          <w:rFonts w:cs="Arial" w:hint="eastAsia"/>
          <w:bCs/>
          <w:szCs w:val="21"/>
        </w:rPr>
        <w:t>点があげられる。</w:t>
      </w:r>
    </w:p>
    <w:p w14:paraId="46610E96" w14:textId="1DFF2E6C" w:rsidR="00E926FA" w:rsidRPr="00A84321" w:rsidRDefault="00E926FA" w:rsidP="00927794">
      <w:pPr>
        <w:rPr>
          <w:rFonts w:cs="Arial"/>
          <w:bCs/>
          <w:szCs w:val="21"/>
        </w:rPr>
      </w:pPr>
      <w:r w:rsidRPr="00A84321">
        <w:rPr>
          <w:rFonts w:cs="Arial" w:hint="eastAsia"/>
          <w:bCs/>
          <w:szCs w:val="21"/>
        </w:rPr>
        <w:t xml:space="preserve">　</w:t>
      </w:r>
      <w:r w:rsidRPr="00A84321">
        <w:rPr>
          <w:rFonts w:cs="Arial" w:hint="eastAsia"/>
          <w:bCs/>
          <w:szCs w:val="21"/>
        </w:rPr>
        <w:t>1</w:t>
      </w:r>
      <w:r w:rsidRPr="00A84321">
        <w:rPr>
          <w:rFonts w:cs="Arial" w:hint="eastAsia"/>
          <w:bCs/>
          <w:szCs w:val="21"/>
        </w:rPr>
        <w:t>点目は，対象者が限定されていることである。本研究は，一大学の人文社会科学系の学生を対象としており，かつ女性の割合が高いため，結果の一般化には慎重になる必要がある。今後は，</w:t>
      </w:r>
      <w:r w:rsidR="00DB71D3" w:rsidRPr="00A84321">
        <w:rPr>
          <w:rFonts w:cs="Arial" w:hint="eastAsia"/>
          <w:bCs/>
          <w:szCs w:val="21"/>
        </w:rPr>
        <w:t>対象者に</w:t>
      </w:r>
      <w:r w:rsidRPr="00A84321">
        <w:rPr>
          <w:rFonts w:cs="Arial" w:hint="eastAsia"/>
          <w:bCs/>
          <w:szCs w:val="21"/>
        </w:rPr>
        <w:t>男性の割合を高め，複数の大学の自然科学系の学生も含めた大規模な調査を行う必要がある。</w:t>
      </w:r>
    </w:p>
    <w:p w14:paraId="2514A604" w14:textId="01E25709" w:rsidR="00A84321" w:rsidRPr="00A84321" w:rsidRDefault="00E926FA" w:rsidP="00927794">
      <w:pPr>
        <w:rPr>
          <w:rFonts w:cs="Arial"/>
          <w:bCs/>
          <w:szCs w:val="21"/>
        </w:rPr>
      </w:pPr>
      <w:r w:rsidRPr="00A84321">
        <w:rPr>
          <w:rFonts w:cs="Arial" w:hint="eastAsia"/>
          <w:bCs/>
          <w:szCs w:val="21"/>
        </w:rPr>
        <w:t xml:space="preserve">　</w:t>
      </w:r>
      <w:r w:rsidRPr="00A84321">
        <w:rPr>
          <w:rFonts w:cs="Arial" w:hint="eastAsia"/>
          <w:bCs/>
          <w:szCs w:val="21"/>
        </w:rPr>
        <w:t>2</w:t>
      </w:r>
      <w:r w:rsidRPr="00A84321">
        <w:rPr>
          <w:rFonts w:cs="Arial" w:hint="eastAsia"/>
          <w:bCs/>
          <w:szCs w:val="21"/>
        </w:rPr>
        <w:t>点目は，各援助要請スタイルが個人に及ぼす影響について詳細に検討を行うことである。本研究では，適応感の指標として学校適応感を用いているが，心理的な適応感についても考慮する必要がある（永井</w:t>
      </w:r>
      <w:r w:rsidR="005052BE" w:rsidRPr="00A84321">
        <w:rPr>
          <w:rFonts w:cs="Arial"/>
          <w:bCs/>
          <w:szCs w:val="21"/>
        </w:rPr>
        <w:t>,</w:t>
      </w:r>
      <w:r w:rsidR="005052BE" w:rsidRPr="00A84321">
        <w:rPr>
          <w:rFonts w:cs="Arial" w:hint="eastAsia"/>
          <w:bCs/>
          <w:szCs w:val="21"/>
        </w:rPr>
        <w:t xml:space="preserve"> </w:t>
      </w:r>
      <w:r w:rsidRPr="00A84321">
        <w:rPr>
          <w:rFonts w:cs="Arial" w:hint="eastAsia"/>
          <w:bCs/>
          <w:szCs w:val="21"/>
        </w:rPr>
        <w:t>2016</w:t>
      </w:r>
      <w:r w:rsidRPr="00A84321">
        <w:rPr>
          <w:rFonts w:cs="Arial" w:hint="eastAsia"/>
          <w:bCs/>
          <w:szCs w:val="21"/>
        </w:rPr>
        <w:t>）。また，村山・及川（</w:t>
      </w:r>
      <w:r w:rsidRPr="00A84321">
        <w:rPr>
          <w:rFonts w:cs="Arial" w:hint="eastAsia"/>
          <w:bCs/>
          <w:szCs w:val="21"/>
        </w:rPr>
        <w:t>2005</w:t>
      </w:r>
      <w:r w:rsidRPr="00A84321">
        <w:rPr>
          <w:rFonts w:cs="Arial" w:hint="eastAsia"/>
          <w:bCs/>
          <w:szCs w:val="21"/>
        </w:rPr>
        <w:t>）が指摘しているように，援助要請行動を回避することが</w:t>
      </w:r>
      <w:r w:rsidR="00DB71D3" w:rsidRPr="00A84321">
        <w:rPr>
          <w:rFonts w:cs="Arial" w:hint="eastAsia"/>
          <w:bCs/>
          <w:szCs w:val="21"/>
        </w:rPr>
        <w:t>ただ</w:t>
      </w:r>
      <w:r w:rsidRPr="00A84321">
        <w:rPr>
          <w:rFonts w:cs="Arial" w:hint="eastAsia"/>
          <w:bCs/>
          <w:szCs w:val="21"/>
        </w:rPr>
        <w:t>ちに非適応的であるとは限らず，目標レベルで回避的であるか否かを確かめる必要がある。加えて，依存欲求が高い個人は他者への信頼感が高い（竹澤・小玉</w:t>
      </w:r>
      <w:r w:rsidR="005052BE" w:rsidRPr="00A84321">
        <w:rPr>
          <w:rFonts w:cs="Arial"/>
          <w:bCs/>
          <w:szCs w:val="21"/>
        </w:rPr>
        <w:t>,</w:t>
      </w:r>
      <w:r w:rsidR="005052BE" w:rsidRPr="00A84321">
        <w:rPr>
          <w:rFonts w:cs="Arial" w:hint="eastAsia"/>
          <w:bCs/>
          <w:szCs w:val="21"/>
        </w:rPr>
        <w:t xml:space="preserve"> </w:t>
      </w:r>
      <w:r w:rsidRPr="00A84321">
        <w:rPr>
          <w:rFonts w:cs="Arial" w:hint="eastAsia"/>
          <w:bCs/>
          <w:szCs w:val="21"/>
        </w:rPr>
        <w:t>2004</w:t>
      </w:r>
      <w:r w:rsidRPr="00A84321">
        <w:rPr>
          <w:rFonts w:cs="Arial" w:hint="eastAsia"/>
          <w:bCs/>
          <w:szCs w:val="21"/>
        </w:rPr>
        <w:t>）ことから，援助要請を過剰に行うことの肯定的な側面についても考える必要がある（永井</w:t>
      </w:r>
      <w:r w:rsidR="005052BE" w:rsidRPr="00A84321">
        <w:rPr>
          <w:rFonts w:cs="Arial"/>
          <w:bCs/>
          <w:szCs w:val="21"/>
        </w:rPr>
        <w:t>,</w:t>
      </w:r>
      <w:r w:rsidR="005052BE" w:rsidRPr="00A84321">
        <w:rPr>
          <w:rFonts w:cs="Arial" w:hint="eastAsia"/>
          <w:bCs/>
          <w:szCs w:val="21"/>
        </w:rPr>
        <w:t xml:space="preserve"> </w:t>
      </w:r>
      <w:r w:rsidRPr="00A84321">
        <w:rPr>
          <w:rFonts w:cs="Arial" w:hint="eastAsia"/>
          <w:bCs/>
          <w:szCs w:val="21"/>
        </w:rPr>
        <w:t>2013</w:t>
      </w:r>
      <w:r w:rsidRPr="00A84321">
        <w:rPr>
          <w:rFonts w:cs="Arial" w:hint="eastAsia"/>
          <w:bCs/>
          <w:szCs w:val="21"/>
        </w:rPr>
        <w:t>）。さらに，</w:t>
      </w:r>
      <w:r w:rsidRPr="00A84321">
        <w:rPr>
          <w:rFonts w:cs="Arial" w:hint="eastAsia"/>
          <w:bCs/>
          <w:szCs w:val="21"/>
        </w:rPr>
        <w:t>ASD</w:t>
      </w:r>
      <w:r w:rsidRPr="00A84321">
        <w:rPr>
          <w:rFonts w:cs="Arial" w:hint="eastAsia"/>
          <w:bCs/>
          <w:szCs w:val="21"/>
        </w:rPr>
        <w:t>者は過大評価を行いやすいため（</w:t>
      </w:r>
      <w:r w:rsidRPr="00A84321">
        <w:rPr>
          <w:rFonts w:cs="Arial" w:hint="eastAsia"/>
          <w:bCs/>
          <w:szCs w:val="21"/>
        </w:rPr>
        <w:t>Lerner</w:t>
      </w:r>
      <w:r w:rsidR="00150D67" w:rsidRPr="00A84321">
        <w:rPr>
          <w:rFonts w:cs="Arial" w:hint="eastAsia"/>
          <w:bCs/>
          <w:szCs w:val="21"/>
        </w:rPr>
        <w:t>,</w:t>
      </w:r>
      <w:r w:rsidRPr="00A84321">
        <w:rPr>
          <w:rFonts w:cs="Arial" w:hint="eastAsia"/>
          <w:bCs/>
          <w:szCs w:val="21"/>
        </w:rPr>
        <w:t xml:space="preserve"> </w:t>
      </w:r>
      <w:r w:rsidR="00150D67" w:rsidRPr="00A84321">
        <w:rPr>
          <w:rFonts w:cs="Arial" w:hint="eastAsia"/>
          <w:bCs/>
          <w:szCs w:val="21"/>
        </w:rPr>
        <w:t xml:space="preserve">Calhoun, </w:t>
      </w:r>
      <w:proofErr w:type="spellStart"/>
      <w:r w:rsidR="00150D67" w:rsidRPr="00A84321">
        <w:rPr>
          <w:rFonts w:cs="Arial" w:hint="eastAsia"/>
          <w:bCs/>
          <w:szCs w:val="21"/>
        </w:rPr>
        <w:t>Mikami</w:t>
      </w:r>
      <w:proofErr w:type="spellEnd"/>
      <w:r w:rsidR="005F2066" w:rsidRPr="00A84321">
        <w:rPr>
          <w:rFonts w:cs="Arial"/>
          <w:bCs/>
          <w:szCs w:val="21"/>
        </w:rPr>
        <w:t xml:space="preserve"> </w:t>
      </w:r>
      <w:r w:rsidRPr="00A84321">
        <w:rPr>
          <w:rFonts w:cs="Arial" w:hint="eastAsia"/>
          <w:bCs/>
          <w:szCs w:val="21"/>
        </w:rPr>
        <w:t>et al.,</w:t>
      </w:r>
      <w:r w:rsidRPr="00A84321">
        <w:rPr>
          <w:rFonts w:cs="Arial"/>
          <w:bCs/>
          <w:szCs w:val="21"/>
        </w:rPr>
        <w:t xml:space="preserve"> </w:t>
      </w:r>
      <w:r w:rsidRPr="00A84321">
        <w:rPr>
          <w:rFonts w:cs="Arial" w:hint="eastAsia"/>
          <w:bCs/>
          <w:szCs w:val="21"/>
        </w:rPr>
        <w:t>2012</w:t>
      </w:r>
      <w:r w:rsidRPr="00A84321">
        <w:rPr>
          <w:rFonts w:cs="Arial" w:hint="eastAsia"/>
          <w:bCs/>
          <w:szCs w:val="21"/>
        </w:rPr>
        <w:t>），第</w:t>
      </w:r>
      <w:r w:rsidR="008D0976" w:rsidRPr="00A84321">
        <w:rPr>
          <w:rFonts w:cs="Arial" w:hint="eastAsia"/>
          <w:bCs/>
          <w:szCs w:val="21"/>
        </w:rPr>
        <w:t>三</w:t>
      </w:r>
      <w:r w:rsidRPr="00A84321">
        <w:rPr>
          <w:rFonts w:cs="Arial" w:hint="eastAsia"/>
          <w:bCs/>
          <w:szCs w:val="21"/>
        </w:rPr>
        <w:t>者による評価も加え，交差遅延効果モデルなどを用いた変数間の因果関係を分析することによって，さらなる検証を行うことが重要である。</w:t>
      </w:r>
    </w:p>
    <w:p w14:paraId="6CCD5470" w14:textId="77777777" w:rsidR="00A84321" w:rsidRPr="00A84321" w:rsidRDefault="00A84321" w:rsidP="00927794">
      <w:pPr>
        <w:rPr>
          <w:rFonts w:cs="Arial"/>
          <w:bCs/>
          <w:szCs w:val="21"/>
        </w:rPr>
      </w:pPr>
    </w:p>
    <w:p w14:paraId="1C2D32D1" w14:textId="77777777" w:rsidR="00A84321" w:rsidRPr="00A84321" w:rsidRDefault="00A84321" w:rsidP="00927794">
      <w:pPr>
        <w:rPr>
          <w:rFonts w:cs="Arial"/>
          <w:bCs/>
          <w:szCs w:val="21"/>
        </w:rPr>
        <w:sectPr w:rsidR="00A84321" w:rsidRPr="00A84321" w:rsidSect="00E20BD8">
          <w:footerReference w:type="default" r:id="rId11"/>
          <w:pgSz w:w="11906" w:h="16838" w:code="9"/>
          <w:pgMar w:top="1701" w:right="1701" w:bottom="1701" w:left="1701" w:header="851" w:footer="992" w:gutter="0"/>
          <w:cols w:space="425"/>
          <w:docGrid w:type="linesAndChars" w:linePitch="383" w:charSpace="532"/>
        </w:sectPr>
      </w:pPr>
    </w:p>
    <w:p w14:paraId="3EF2AB43" w14:textId="77777777" w:rsidR="00A84321" w:rsidRPr="00A84321" w:rsidRDefault="00A84321" w:rsidP="00FE4C97">
      <w:pPr>
        <w:pStyle w:val="1"/>
      </w:pPr>
      <w:r w:rsidRPr="00FE4C97">
        <w:rPr>
          <w:rFonts w:hint="eastAsia"/>
          <w:spacing w:val="80"/>
          <w:kern w:val="0"/>
          <w:fitText w:val="639" w:id="-1242862336"/>
        </w:rPr>
        <w:lastRenderedPageBreak/>
        <w:t>謝</w:t>
      </w:r>
      <w:r w:rsidRPr="00FE4C97">
        <w:rPr>
          <w:rFonts w:hint="eastAsia"/>
          <w:kern w:val="0"/>
          <w:fitText w:val="639" w:id="-1242862336"/>
        </w:rPr>
        <w:t>辞</w:t>
      </w:r>
    </w:p>
    <w:p w14:paraId="679BA516" w14:textId="10B012E9" w:rsidR="003B15F5" w:rsidRPr="00A84321" w:rsidRDefault="00A84321" w:rsidP="00927794">
      <w:pPr>
        <w:rPr>
          <w:rFonts w:cs="Arial"/>
          <w:bCs/>
          <w:szCs w:val="21"/>
        </w:rPr>
      </w:pPr>
      <w:r w:rsidRPr="00A84321">
        <w:rPr>
          <w:rFonts w:hint="eastAsia"/>
        </w:rPr>
        <w:t xml:space="preserve">　本研究は大阪国際大学・大阪国際大学短期大学部特別研究費の助成を受けたものである。</w:t>
      </w:r>
    </w:p>
    <w:p w14:paraId="5602A7F8" w14:textId="77777777" w:rsidR="00A84321" w:rsidRPr="00A84321" w:rsidRDefault="00A84321" w:rsidP="00927794">
      <w:pPr>
        <w:rPr>
          <w:rFonts w:asciiTheme="minorEastAsia" w:hAnsiTheme="minorEastAsia" w:cs="Arial"/>
          <w:szCs w:val="21"/>
        </w:rPr>
      </w:pPr>
    </w:p>
    <w:p w14:paraId="5C23654B" w14:textId="56DFE6A1" w:rsidR="00967E48" w:rsidRPr="00A84321" w:rsidRDefault="00967E48" w:rsidP="00927794">
      <w:pPr>
        <w:sectPr w:rsidR="00967E48" w:rsidRPr="00A84321" w:rsidSect="00A84321">
          <w:type w:val="continuous"/>
          <w:pgSz w:w="11906" w:h="16838" w:code="9"/>
          <w:pgMar w:top="1701" w:right="1701" w:bottom="1701" w:left="1701" w:header="851" w:footer="992" w:gutter="0"/>
          <w:cols w:space="425"/>
          <w:docGrid w:type="linesAndChars" w:linePitch="383" w:charSpace="532"/>
        </w:sectPr>
      </w:pPr>
    </w:p>
    <w:p w14:paraId="54F1C9E2" w14:textId="77777777" w:rsidR="00E86E0D" w:rsidRPr="00A84321" w:rsidRDefault="00E86E0D" w:rsidP="00FE4C97">
      <w:pPr>
        <w:pStyle w:val="1"/>
      </w:pPr>
      <w:r w:rsidRPr="00A84321">
        <w:rPr>
          <w:rFonts w:hint="eastAsia"/>
        </w:rPr>
        <w:lastRenderedPageBreak/>
        <w:t>引用文献</w:t>
      </w:r>
    </w:p>
    <w:p w14:paraId="5ADAC28F" w14:textId="64A8F2AF" w:rsidR="00E86E0D" w:rsidRPr="00A84321" w:rsidRDefault="00E86E0D" w:rsidP="00927794">
      <w:pPr>
        <w:ind w:left="213" w:hangingChars="100" w:hanging="213"/>
      </w:pPr>
      <w:r w:rsidRPr="00A84321">
        <w:rPr>
          <w:rFonts w:hint="eastAsia"/>
        </w:rPr>
        <w:t>秋元</w:t>
      </w:r>
      <w:r w:rsidR="001873EF" w:rsidRPr="00A84321">
        <w:rPr>
          <w:rFonts w:hint="eastAsia"/>
        </w:rPr>
        <w:t xml:space="preserve"> </w:t>
      </w:r>
      <w:r w:rsidRPr="00A84321">
        <w:rPr>
          <w:rFonts w:hint="eastAsia"/>
        </w:rPr>
        <w:t>孝城（</w:t>
      </w:r>
      <w:r w:rsidRPr="00A84321">
        <w:rPr>
          <w:rFonts w:hint="eastAsia"/>
        </w:rPr>
        <w:t>2019</w:t>
      </w:r>
      <w:r w:rsidRPr="00A84321">
        <w:rPr>
          <w:rFonts w:hint="eastAsia"/>
        </w:rPr>
        <w:t>）．自閉スペクトラム症の学生に対する「コーチング」の実践．明星大学発達支援研究センター紀要</w:t>
      </w:r>
      <w:r w:rsidR="00DB71D3" w:rsidRPr="00A84321">
        <w:t xml:space="preserve">, </w:t>
      </w:r>
      <w:r w:rsidR="00DB71D3" w:rsidRPr="00A84321">
        <w:rPr>
          <w:i/>
          <w:iCs/>
        </w:rPr>
        <w:t>4</w:t>
      </w:r>
      <w:r w:rsidR="00DB71D3" w:rsidRPr="00A84321">
        <w:t xml:space="preserve">, </w:t>
      </w:r>
      <w:r w:rsidRPr="00A84321">
        <w:rPr>
          <w:rFonts w:hint="eastAsia"/>
        </w:rPr>
        <w:t>45-60</w:t>
      </w:r>
      <w:r w:rsidRPr="00A84321">
        <w:rPr>
          <w:rFonts w:hint="eastAsia"/>
        </w:rPr>
        <w:t>．</w:t>
      </w:r>
    </w:p>
    <w:p w14:paraId="2480D8E6" w14:textId="0302DBCE" w:rsidR="00E86E0D" w:rsidRPr="00A84321" w:rsidRDefault="00E86E0D" w:rsidP="00927794">
      <w:pPr>
        <w:ind w:left="213" w:hangingChars="100" w:hanging="213"/>
      </w:pPr>
      <w:r w:rsidRPr="00A84321">
        <w:t>Baron-Cohen</w:t>
      </w:r>
      <w:r w:rsidRPr="00A84321">
        <w:rPr>
          <w:rFonts w:hint="eastAsia"/>
        </w:rPr>
        <w:t>,</w:t>
      </w:r>
      <w:r w:rsidRPr="00A84321">
        <w:t xml:space="preserve"> S.</w:t>
      </w:r>
      <w:r w:rsidRPr="00A84321">
        <w:rPr>
          <w:rFonts w:hint="eastAsia"/>
        </w:rPr>
        <w:t>,</w:t>
      </w:r>
      <w:r w:rsidRPr="00A84321">
        <w:t xml:space="preserve"> Wheelwright</w:t>
      </w:r>
      <w:r w:rsidRPr="00A84321">
        <w:rPr>
          <w:rFonts w:hint="eastAsia"/>
        </w:rPr>
        <w:t>,</w:t>
      </w:r>
      <w:r w:rsidRPr="00A84321">
        <w:t xml:space="preserve"> S.</w:t>
      </w:r>
      <w:r w:rsidRPr="00A84321">
        <w:rPr>
          <w:rFonts w:hint="eastAsia"/>
        </w:rPr>
        <w:t>,</w:t>
      </w:r>
      <w:r w:rsidRPr="00A84321">
        <w:t xml:space="preserve"> Skinner</w:t>
      </w:r>
      <w:r w:rsidRPr="00A84321">
        <w:rPr>
          <w:rFonts w:hint="eastAsia"/>
        </w:rPr>
        <w:t>,</w:t>
      </w:r>
      <w:r w:rsidRPr="00A84321">
        <w:t xml:space="preserve"> R.</w:t>
      </w:r>
      <w:r w:rsidRPr="00A84321">
        <w:rPr>
          <w:rFonts w:hint="eastAsia"/>
        </w:rPr>
        <w:t>,</w:t>
      </w:r>
      <w:r w:rsidRPr="00A84321">
        <w:t xml:space="preserve"> Martin</w:t>
      </w:r>
      <w:r w:rsidRPr="00A84321">
        <w:rPr>
          <w:rFonts w:hint="eastAsia"/>
        </w:rPr>
        <w:t>,</w:t>
      </w:r>
      <w:r w:rsidRPr="00A84321">
        <w:t xml:space="preserve"> J.</w:t>
      </w:r>
      <w:r w:rsidRPr="00A84321">
        <w:rPr>
          <w:rFonts w:hint="eastAsia"/>
        </w:rPr>
        <w:t>,</w:t>
      </w:r>
      <w:r w:rsidRPr="00A84321">
        <w:t xml:space="preserve"> &amp; </w:t>
      </w:r>
      <w:proofErr w:type="spellStart"/>
      <w:r w:rsidRPr="00A84321">
        <w:t>Clubley</w:t>
      </w:r>
      <w:proofErr w:type="spellEnd"/>
      <w:r w:rsidRPr="00A84321">
        <w:rPr>
          <w:rFonts w:hint="eastAsia"/>
        </w:rPr>
        <w:t>,</w:t>
      </w:r>
      <w:r w:rsidRPr="00A84321">
        <w:t xml:space="preserve"> E. (2001)</w:t>
      </w:r>
      <w:r w:rsidR="00DB71D3" w:rsidRPr="00A84321">
        <w:t>.</w:t>
      </w:r>
      <w:r w:rsidRPr="00A84321">
        <w:t xml:space="preserve"> The autism-spectrum quotient (AQ): Evidence from Asperger syndrome/high-functioning autism</w:t>
      </w:r>
      <w:r w:rsidRPr="00A84321">
        <w:rPr>
          <w:rFonts w:hint="eastAsia"/>
        </w:rPr>
        <w:t>,</w:t>
      </w:r>
      <w:r w:rsidRPr="00A84321">
        <w:t xml:space="preserve"> males and females</w:t>
      </w:r>
      <w:r w:rsidRPr="00A84321">
        <w:rPr>
          <w:rFonts w:hint="eastAsia"/>
        </w:rPr>
        <w:t>,</w:t>
      </w:r>
      <w:r w:rsidRPr="00A84321">
        <w:t xml:space="preserve"> scientists and mathematicians. </w:t>
      </w:r>
      <w:r w:rsidRPr="00A84321">
        <w:rPr>
          <w:i/>
        </w:rPr>
        <w:t>Journal of Autism and Developmental Disorders</w:t>
      </w:r>
      <w:r w:rsidRPr="00A84321">
        <w:rPr>
          <w:rFonts w:hint="eastAsia"/>
        </w:rPr>
        <w:t>,</w:t>
      </w:r>
      <w:r w:rsidRPr="00A84321">
        <w:t xml:space="preserve"> </w:t>
      </w:r>
      <w:r w:rsidRPr="00A84321">
        <w:rPr>
          <w:i/>
        </w:rPr>
        <w:t>31</w:t>
      </w:r>
      <w:r w:rsidRPr="00A84321">
        <w:rPr>
          <w:rFonts w:hint="eastAsia"/>
        </w:rPr>
        <w:t>,</w:t>
      </w:r>
      <w:r w:rsidRPr="00A84321">
        <w:t xml:space="preserve"> 5-17.</w:t>
      </w:r>
    </w:p>
    <w:p w14:paraId="7E0DB383" w14:textId="51AAD309" w:rsidR="00E86E0D" w:rsidRPr="00A84321" w:rsidRDefault="00E86E0D" w:rsidP="00927794">
      <w:pPr>
        <w:ind w:left="213" w:hangingChars="100" w:hanging="213"/>
        <w:rPr>
          <w:bCs/>
        </w:rPr>
      </w:pPr>
      <w:r w:rsidRPr="00A84321">
        <w:rPr>
          <w:rFonts w:hint="eastAsia"/>
          <w:bCs/>
        </w:rPr>
        <w:t>G</w:t>
      </w:r>
      <w:r w:rsidRPr="00A84321">
        <w:rPr>
          <w:bCs/>
        </w:rPr>
        <w:t xml:space="preserve">randin, T., &amp; Barron, S. </w:t>
      </w:r>
      <w:r w:rsidRPr="00A84321">
        <w:rPr>
          <w:rFonts w:hint="eastAsia"/>
          <w:bCs/>
        </w:rPr>
        <w:t>(</w:t>
      </w:r>
      <w:r w:rsidRPr="00A84321">
        <w:rPr>
          <w:bCs/>
        </w:rPr>
        <w:t>2005)</w:t>
      </w:r>
      <w:r w:rsidRPr="00A84321">
        <w:rPr>
          <w:rFonts w:hint="eastAsia"/>
          <w:bCs/>
        </w:rPr>
        <w:t>.</w:t>
      </w:r>
      <w:r w:rsidRPr="00A84321">
        <w:rPr>
          <w:bCs/>
        </w:rPr>
        <w:t xml:space="preserve"> </w:t>
      </w:r>
      <w:r w:rsidRPr="00A84321">
        <w:rPr>
          <w:bCs/>
          <w:i/>
          <w:iCs/>
        </w:rPr>
        <w:t>Unwritten rules of social relationships: Decoding social mysteries through the unique perspectives of autism</w:t>
      </w:r>
      <w:r w:rsidRPr="00A84321">
        <w:rPr>
          <w:bCs/>
        </w:rPr>
        <w:t>. Future Horizons</w:t>
      </w:r>
      <w:r w:rsidR="00DB71D3" w:rsidRPr="00A84321">
        <w:rPr>
          <w:bCs/>
        </w:rPr>
        <w:t xml:space="preserve">, </w:t>
      </w:r>
      <w:r w:rsidR="0069577B" w:rsidRPr="00A84321">
        <w:rPr>
          <w:bCs/>
        </w:rPr>
        <w:t>Texas.</w:t>
      </w:r>
      <w:r w:rsidRPr="00A84321">
        <w:rPr>
          <w:rFonts w:hint="eastAsia"/>
          <w:bCs/>
        </w:rPr>
        <w:t xml:space="preserve"> </w:t>
      </w:r>
      <w:r w:rsidRPr="00A84321">
        <w:rPr>
          <w:rFonts w:hint="eastAsia"/>
          <w:bCs/>
        </w:rPr>
        <w:t>門脇陽子訳</w:t>
      </w:r>
      <w:r w:rsidRPr="00A84321">
        <w:rPr>
          <w:rFonts w:hint="eastAsia"/>
          <w:bCs/>
        </w:rPr>
        <w:t xml:space="preserve"> (2009)</w:t>
      </w:r>
      <w:r w:rsidR="0069577B" w:rsidRPr="00A84321">
        <w:rPr>
          <w:rFonts w:hint="eastAsia"/>
          <w:bCs/>
        </w:rPr>
        <w:t xml:space="preserve"> </w:t>
      </w:r>
      <w:r w:rsidRPr="00A84321">
        <w:rPr>
          <w:rFonts w:hint="eastAsia"/>
          <w:bCs/>
        </w:rPr>
        <w:t>自閉症スペクトラム障害のある人が才能をいかすための人間関係の</w:t>
      </w:r>
      <w:r w:rsidRPr="00A84321">
        <w:rPr>
          <w:rFonts w:hint="eastAsia"/>
          <w:bCs/>
        </w:rPr>
        <w:t>10</w:t>
      </w:r>
      <w:r w:rsidRPr="00A84321">
        <w:rPr>
          <w:rFonts w:hint="eastAsia"/>
          <w:bCs/>
        </w:rPr>
        <w:t>のルール</w:t>
      </w:r>
      <w:r w:rsidRPr="00A84321">
        <w:rPr>
          <w:rFonts w:hint="eastAsia"/>
          <w:bCs/>
        </w:rPr>
        <w:t>.</w:t>
      </w:r>
      <w:r w:rsidR="0069577B" w:rsidRPr="00A84321">
        <w:rPr>
          <w:bCs/>
        </w:rPr>
        <w:t xml:space="preserve"> </w:t>
      </w:r>
      <w:r w:rsidRPr="00A84321">
        <w:rPr>
          <w:rFonts w:hint="eastAsia"/>
          <w:bCs/>
        </w:rPr>
        <w:t>明石書店</w:t>
      </w:r>
      <w:r w:rsidRPr="00A84321">
        <w:rPr>
          <w:rFonts w:hint="eastAsia"/>
          <w:bCs/>
        </w:rPr>
        <w:t>.</w:t>
      </w:r>
    </w:p>
    <w:p w14:paraId="093672E1" w14:textId="23802B05" w:rsidR="00525875" w:rsidRPr="00A84321" w:rsidRDefault="00525875" w:rsidP="00927794">
      <w:pPr>
        <w:ind w:left="213" w:hangingChars="100" w:hanging="213"/>
      </w:pPr>
      <w:r w:rsidRPr="00A84321">
        <w:rPr>
          <w:rFonts w:hint="eastAsia"/>
        </w:rPr>
        <w:t>肥田</w:t>
      </w:r>
      <w:r w:rsidR="001873EF" w:rsidRPr="00A84321">
        <w:rPr>
          <w:rFonts w:hint="eastAsia"/>
        </w:rPr>
        <w:t xml:space="preserve"> </w:t>
      </w:r>
      <w:r w:rsidRPr="00A84321">
        <w:rPr>
          <w:rFonts w:hint="eastAsia"/>
        </w:rPr>
        <w:t>乃梨子・田中</w:t>
      </w:r>
      <w:r w:rsidR="001873EF" w:rsidRPr="00A84321">
        <w:rPr>
          <w:rFonts w:hint="eastAsia"/>
        </w:rPr>
        <w:t xml:space="preserve"> </w:t>
      </w:r>
      <w:r w:rsidRPr="00A84321">
        <w:rPr>
          <w:rFonts w:hint="eastAsia"/>
        </w:rPr>
        <w:t>あゆみ・石川</w:t>
      </w:r>
      <w:r w:rsidR="001873EF" w:rsidRPr="00A84321">
        <w:rPr>
          <w:rFonts w:hint="eastAsia"/>
        </w:rPr>
        <w:t xml:space="preserve"> </w:t>
      </w:r>
      <w:r w:rsidRPr="00A84321">
        <w:rPr>
          <w:rFonts w:hint="eastAsia"/>
        </w:rPr>
        <w:t>信一（</w:t>
      </w:r>
      <w:r w:rsidRPr="00A84321">
        <w:rPr>
          <w:rFonts w:hint="eastAsia"/>
        </w:rPr>
        <w:t>20</w:t>
      </w:r>
      <w:r w:rsidRPr="00A84321">
        <w:t>15</w:t>
      </w:r>
      <w:r w:rsidRPr="00A84321">
        <w:rPr>
          <w:rFonts w:hint="eastAsia"/>
        </w:rPr>
        <w:t>）．大学生の援助要請スタイルの違いがストレス反応および友人関係満足感に及ぼす影響．日本教育心理学会第</w:t>
      </w:r>
      <w:r w:rsidRPr="00A84321">
        <w:rPr>
          <w:rFonts w:hint="eastAsia"/>
        </w:rPr>
        <w:t>57</w:t>
      </w:r>
      <w:r w:rsidRPr="00A84321">
        <w:rPr>
          <w:rFonts w:hint="eastAsia"/>
        </w:rPr>
        <w:t>回総会発表論文</w:t>
      </w:r>
      <w:r w:rsidRPr="00A84321">
        <w:rPr>
          <w:rFonts w:hint="eastAsia"/>
        </w:rPr>
        <w:lastRenderedPageBreak/>
        <w:t>集</w:t>
      </w:r>
      <w:r w:rsidRPr="00A84321">
        <w:rPr>
          <w:rFonts w:hint="eastAsia"/>
        </w:rPr>
        <w:t>,</w:t>
      </w:r>
      <w:r w:rsidRPr="00A84321">
        <w:t xml:space="preserve"> 355.</w:t>
      </w:r>
    </w:p>
    <w:p w14:paraId="6F617640" w14:textId="5036E9B1" w:rsidR="00E86E0D" w:rsidRPr="00A84321" w:rsidRDefault="00E86E0D" w:rsidP="00927794">
      <w:pPr>
        <w:ind w:left="213" w:hangingChars="100" w:hanging="213"/>
      </w:pPr>
      <w:r w:rsidRPr="00A84321">
        <w:rPr>
          <w:rFonts w:hint="eastAsia"/>
        </w:rPr>
        <w:t>原田</w:t>
      </w:r>
      <w:r w:rsidR="001873EF" w:rsidRPr="00A84321">
        <w:rPr>
          <w:rFonts w:hint="eastAsia"/>
        </w:rPr>
        <w:t xml:space="preserve"> </w:t>
      </w:r>
      <w:r w:rsidRPr="00A84321">
        <w:rPr>
          <w:rFonts w:hint="eastAsia"/>
        </w:rPr>
        <w:t>謙・萩原</w:t>
      </w:r>
      <w:r w:rsidR="001873EF" w:rsidRPr="00A84321">
        <w:rPr>
          <w:rFonts w:hint="eastAsia"/>
        </w:rPr>
        <w:t xml:space="preserve"> </w:t>
      </w:r>
      <w:r w:rsidRPr="00A84321">
        <w:rPr>
          <w:rFonts w:hint="eastAsia"/>
        </w:rPr>
        <w:t>徹也・山田</w:t>
      </w:r>
      <w:r w:rsidR="001873EF" w:rsidRPr="00A84321">
        <w:rPr>
          <w:rFonts w:hint="eastAsia"/>
        </w:rPr>
        <w:t xml:space="preserve"> </w:t>
      </w:r>
      <w:r w:rsidRPr="00A84321">
        <w:rPr>
          <w:rFonts w:hint="eastAsia"/>
        </w:rPr>
        <w:t>慎二・篠山</w:t>
      </w:r>
      <w:r w:rsidR="001873EF" w:rsidRPr="00A84321">
        <w:rPr>
          <w:rFonts w:hint="eastAsia"/>
        </w:rPr>
        <w:t xml:space="preserve"> </w:t>
      </w:r>
      <w:r w:rsidRPr="00A84321">
        <w:rPr>
          <w:rFonts w:hint="eastAsia"/>
        </w:rPr>
        <w:t>大明・鷲塚</w:t>
      </w:r>
      <w:r w:rsidR="001873EF" w:rsidRPr="00A84321">
        <w:rPr>
          <w:rFonts w:hint="eastAsia"/>
        </w:rPr>
        <w:t xml:space="preserve"> </w:t>
      </w:r>
      <w:r w:rsidRPr="00A84321">
        <w:rPr>
          <w:rFonts w:hint="eastAsia"/>
        </w:rPr>
        <w:t>伸介（</w:t>
      </w:r>
      <w:r w:rsidRPr="00A84321">
        <w:rPr>
          <w:rFonts w:hint="eastAsia"/>
        </w:rPr>
        <w:t>2011</w:t>
      </w:r>
      <w:r w:rsidRPr="00A84321">
        <w:rPr>
          <w:rFonts w:hint="eastAsia"/>
        </w:rPr>
        <w:t>）．自閉症スペクトラム障害における自己理解と対処スキルに関する研究．</w:t>
      </w:r>
      <w:r w:rsidRPr="00A84321">
        <w:t>研究助成論文集</w:t>
      </w:r>
      <w:r w:rsidRPr="00A84321">
        <w:t xml:space="preserve"> </w:t>
      </w:r>
      <w:r w:rsidRPr="00A84321">
        <w:t>明治安田こころの健康財団編</w:t>
      </w:r>
      <w:r w:rsidR="0069577B" w:rsidRPr="00A84321">
        <w:rPr>
          <w:rFonts w:hint="eastAsia"/>
        </w:rPr>
        <w:t>,</w:t>
      </w:r>
      <w:r w:rsidR="0069577B" w:rsidRPr="00A84321">
        <w:t xml:space="preserve"> </w:t>
      </w:r>
      <w:r w:rsidRPr="00A84321">
        <w:rPr>
          <w:i/>
          <w:iCs/>
        </w:rPr>
        <w:t>47</w:t>
      </w:r>
      <w:r w:rsidRPr="00A84321">
        <w:t>, 100-109</w:t>
      </w:r>
      <w:r w:rsidRPr="00A84321">
        <w:rPr>
          <w:rFonts w:hint="eastAsia"/>
        </w:rPr>
        <w:t>．</w:t>
      </w:r>
    </w:p>
    <w:p w14:paraId="17E92CFF" w14:textId="78E29C5B" w:rsidR="00E86E0D" w:rsidRPr="00A84321" w:rsidRDefault="00E86E0D" w:rsidP="00927794">
      <w:pPr>
        <w:ind w:left="213" w:hangingChars="100" w:hanging="213"/>
      </w:pPr>
      <w:r w:rsidRPr="00A84321">
        <w:rPr>
          <w:rFonts w:hint="eastAsia"/>
        </w:rPr>
        <w:t>本田</w:t>
      </w:r>
      <w:r w:rsidR="001873EF" w:rsidRPr="00A84321">
        <w:rPr>
          <w:rFonts w:hint="eastAsia"/>
        </w:rPr>
        <w:t xml:space="preserve"> </w:t>
      </w:r>
      <w:r w:rsidRPr="00A84321">
        <w:rPr>
          <w:rFonts w:hint="eastAsia"/>
        </w:rPr>
        <w:t>真大・新井</w:t>
      </w:r>
      <w:r w:rsidR="001873EF" w:rsidRPr="00A84321">
        <w:rPr>
          <w:rFonts w:hint="eastAsia"/>
        </w:rPr>
        <w:t xml:space="preserve"> </w:t>
      </w:r>
      <w:r w:rsidRPr="00A84321">
        <w:rPr>
          <w:rFonts w:hint="eastAsia"/>
        </w:rPr>
        <w:t>邦二郎・石隈</w:t>
      </w:r>
      <w:r w:rsidR="001873EF" w:rsidRPr="00A84321">
        <w:rPr>
          <w:rFonts w:hint="eastAsia"/>
        </w:rPr>
        <w:t xml:space="preserve"> </w:t>
      </w:r>
      <w:r w:rsidRPr="00A84321">
        <w:rPr>
          <w:rFonts w:hint="eastAsia"/>
        </w:rPr>
        <w:t>利紀（</w:t>
      </w:r>
      <w:r w:rsidRPr="00A84321">
        <w:rPr>
          <w:rFonts w:hint="eastAsia"/>
        </w:rPr>
        <w:t>2020</w:t>
      </w:r>
      <w:r w:rsidRPr="00A84321">
        <w:rPr>
          <w:rFonts w:hint="eastAsia"/>
        </w:rPr>
        <w:t>）．援助要請の機能性の向上を目標とした行動的介入の試み―援助要請スキルトレーニングの効果検証－．学校臨床心理学研究</w:t>
      </w:r>
      <w:r w:rsidR="0069577B" w:rsidRPr="00A84321">
        <w:rPr>
          <w:rFonts w:hint="eastAsia"/>
        </w:rPr>
        <w:t>（</w:t>
      </w:r>
      <w:r w:rsidRPr="00A84321">
        <w:rPr>
          <w:rFonts w:hint="eastAsia"/>
        </w:rPr>
        <w:t>北海道教育大学大学院教育学研究科学校臨床心理学専攻研究紀要</w:t>
      </w:r>
      <w:r w:rsidR="0069577B" w:rsidRPr="00A84321">
        <w:rPr>
          <w:rFonts w:hint="eastAsia"/>
        </w:rPr>
        <w:t>）</w:t>
      </w:r>
      <w:r w:rsidR="0069577B" w:rsidRPr="00A84321">
        <w:t xml:space="preserve">, </w:t>
      </w:r>
      <w:r w:rsidR="0069577B" w:rsidRPr="00A84321">
        <w:rPr>
          <w:i/>
          <w:iCs/>
        </w:rPr>
        <w:t>17</w:t>
      </w:r>
      <w:r w:rsidR="0069577B" w:rsidRPr="00A84321">
        <w:t xml:space="preserve">, </w:t>
      </w:r>
      <w:r w:rsidRPr="00A84321">
        <w:rPr>
          <w:rFonts w:hint="eastAsia"/>
        </w:rPr>
        <w:t>1</w:t>
      </w:r>
      <w:r w:rsidRPr="00A84321">
        <w:t>1-21.</w:t>
      </w:r>
    </w:p>
    <w:p w14:paraId="4E904D87" w14:textId="2895417A" w:rsidR="00E86E0D" w:rsidRPr="00A84321" w:rsidRDefault="00E86E0D" w:rsidP="00927794">
      <w:pPr>
        <w:ind w:left="213" w:hangingChars="100" w:hanging="213"/>
      </w:pPr>
      <w:r w:rsidRPr="00A84321">
        <w:rPr>
          <w:rFonts w:hint="eastAsia"/>
        </w:rPr>
        <w:t>伊藤</w:t>
      </w:r>
      <w:r w:rsidR="001873EF" w:rsidRPr="00A84321">
        <w:rPr>
          <w:rFonts w:hint="eastAsia"/>
        </w:rPr>
        <w:t xml:space="preserve"> </w:t>
      </w:r>
      <w:r w:rsidRPr="00A84321">
        <w:rPr>
          <w:rFonts w:hint="eastAsia"/>
        </w:rPr>
        <w:t>守（</w:t>
      </w:r>
      <w:r w:rsidRPr="00A84321">
        <w:rPr>
          <w:rFonts w:hint="eastAsia"/>
        </w:rPr>
        <w:t>2002</w:t>
      </w:r>
      <w:r w:rsidRPr="00A84321">
        <w:rPr>
          <w:rFonts w:hint="eastAsia"/>
        </w:rPr>
        <w:t>）．人と組織のハイパフォーマンスをつくるコーチング・マネジメント．</w:t>
      </w:r>
      <w:r w:rsidR="00520D36" w:rsidRPr="00A84321">
        <w:rPr>
          <w:rFonts w:hint="eastAsia"/>
        </w:rPr>
        <w:t>ディスカヴァー・トゥエンティワン．</w:t>
      </w:r>
    </w:p>
    <w:p w14:paraId="10FB2291" w14:textId="7D6F60F2" w:rsidR="00E86E0D" w:rsidRPr="00A84321" w:rsidRDefault="00E86E0D" w:rsidP="00927794">
      <w:pPr>
        <w:ind w:left="213" w:hangingChars="100" w:hanging="213"/>
      </w:pPr>
      <w:r w:rsidRPr="00A84321">
        <w:rPr>
          <w:rFonts w:hint="eastAsia"/>
        </w:rPr>
        <w:t>神尾</w:t>
      </w:r>
      <w:r w:rsidR="001873EF" w:rsidRPr="00A84321">
        <w:rPr>
          <w:rFonts w:hint="eastAsia"/>
        </w:rPr>
        <w:t xml:space="preserve"> </w:t>
      </w:r>
      <w:r w:rsidRPr="00A84321">
        <w:rPr>
          <w:rFonts w:hint="eastAsia"/>
        </w:rPr>
        <w:t>陽子・森脇</w:t>
      </w:r>
      <w:r w:rsidR="001873EF" w:rsidRPr="00A84321">
        <w:rPr>
          <w:rFonts w:hint="eastAsia"/>
        </w:rPr>
        <w:t xml:space="preserve"> </w:t>
      </w:r>
      <w:r w:rsidRPr="00A84321">
        <w:rPr>
          <w:rFonts w:hint="eastAsia"/>
        </w:rPr>
        <w:t>愛子・武井</w:t>
      </w:r>
      <w:r w:rsidR="001873EF" w:rsidRPr="00A84321">
        <w:rPr>
          <w:rFonts w:hint="eastAsia"/>
        </w:rPr>
        <w:t xml:space="preserve"> </w:t>
      </w:r>
      <w:r w:rsidRPr="00A84321">
        <w:rPr>
          <w:rFonts w:hint="eastAsia"/>
        </w:rPr>
        <w:t>麗子・稲田</w:t>
      </w:r>
      <w:r w:rsidR="001873EF" w:rsidRPr="00A84321">
        <w:rPr>
          <w:rFonts w:hint="eastAsia"/>
        </w:rPr>
        <w:t xml:space="preserve"> </w:t>
      </w:r>
      <w:r w:rsidRPr="00A84321">
        <w:rPr>
          <w:rFonts w:hint="eastAsia"/>
        </w:rPr>
        <w:t>尚子・井口</w:t>
      </w:r>
      <w:r w:rsidR="001873EF" w:rsidRPr="00A84321">
        <w:rPr>
          <w:rFonts w:hint="eastAsia"/>
        </w:rPr>
        <w:t xml:space="preserve"> </w:t>
      </w:r>
      <w:r w:rsidRPr="00A84321">
        <w:rPr>
          <w:rFonts w:hint="eastAsia"/>
        </w:rPr>
        <w:t>英子・高橋</w:t>
      </w:r>
      <w:r w:rsidR="001873EF" w:rsidRPr="00A84321">
        <w:rPr>
          <w:rFonts w:hint="eastAsia"/>
        </w:rPr>
        <w:t xml:space="preserve"> </w:t>
      </w:r>
      <w:r w:rsidRPr="00A84321">
        <w:rPr>
          <w:rFonts w:hint="eastAsia"/>
        </w:rPr>
        <w:t>秀俊・中鉢</w:t>
      </w:r>
      <w:r w:rsidR="001873EF" w:rsidRPr="00A84321">
        <w:rPr>
          <w:rFonts w:hint="eastAsia"/>
        </w:rPr>
        <w:t xml:space="preserve"> </w:t>
      </w:r>
      <w:r w:rsidRPr="00A84321">
        <w:rPr>
          <w:rFonts w:hint="eastAsia"/>
        </w:rPr>
        <w:t>貴行（</w:t>
      </w:r>
      <w:r w:rsidRPr="00A84321">
        <w:rPr>
          <w:rFonts w:hint="eastAsia"/>
        </w:rPr>
        <w:t>2013</w:t>
      </w:r>
      <w:r w:rsidRPr="00A84321">
        <w:rPr>
          <w:rFonts w:hint="eastAsia"/>
        </w:rPr>
        <w:t>）．未診断自閉症スペクトラム児者の精神医学的問題．精神神経学雑誌</w:t>
      </w:r>
      <w:r w:rsidR="00520D36" w:rsidRPr="00A84321">
        <w:t xml:space="preserve">, </w:t>
      </w:r>
      <w:r w:rsidR="00520D36" w:rsidRPr="00A84321">
        <w:rPr>
          <w:i/>
        </w:rPr>
        <w:t>115</w:t>
      </w:r>
      <w:r w:rsidR="00520D36" w:rsidRPr="00A84321">
        <w:t xml:space="preserve">, </w:t>
      </w:r>
      <w:r w:rsidRPr="00A84321">
        <w:rPr>
          <w:rFonts w:hint="eastAsia"/>
        </w:rPr>
        <w:t>601-606</w:t>
      </w:r>
      <w:r w:rsidRPr="00A84321">
        <w:rPr>
          <w:rFonts w:hint="eastAsia"/>
        </w:rPr>
        <w:t>．</w:t>
      </w:r>
    </w:p>
    <w:p w14:paraId="0D69C515" w14:textId="77777777" w:rsidR="00E86E0D" w:rsidRPr="00A84321" w:rsidRDefault="00E86E0D" w:rsidP="00927794">
      <w:pPr>
        <w:ind w:left="213" w:hangingChars="100" w:hanging="213"/>
      </w:pPr>
      <w:proofErr w:type="spellStart"/>
      <w:r w:rsidRPr="00A84321">
        <w:t>Kanne</w:t>
      </w:r>
      <w:proofErr w:type="spellEnd"/>
      <w:r w:rsidRPr="00A84321">
        <w:t xml:space="preserve">, S. M., Christ, S. E., &amp; </w:t>
      </w:r>
      <w:proofErr w:type="spellStart"/>
      <w:r w:rsidRPr="00A84321">
        <w:t>Reiersen</w:t>
      </w:r>
      <w:proofErr w:type="spellEnd"/>
      <w:r w:rsidRPr="00A84321">
        <w:t>, A. M. (2009)</w:t>
      </w:r>
      <w:r w:rsidRPr="00A84321">
        <w:rPr>
          <w:rFonts w:hint="eastAsia"/>
        </w:rPr>
        <w:t>.</w:t>
      </w:r>
      <w:r w:rsidRPr="00A84321">
        <w:t xml:space="preserve"> Psychiatric symptoms and psychosocial difﬁculties in young adults with autistic traits. </w:t>
      </w:r>
      <w:bookmarkStart w:id="29" w:name="_Hlk534230536"/>
      <w:r w:rsidRPr="00A84321">
        <w:rPr>
          <w:i/>
        </w:rPr>
        <w:t>Journal of Autism and Developmental Disorders</w:t>
      </w:r>
      <w:r w:rsidRPr="00A84321">
        <w:t xml:space="preserve">, </w:t>
      </w:r>
      <w:r w:rsidRPr="00A84321">
        <w:rPr>
          <w:i/>
        </w:rPr>
        <w:t>39</w:t>
      </w:r>
      <w:r w:rsidRPr="00A84321">
        <w:t xml:space="preserve">, </w:t>
      </w:r>
      <w:r w:rsidRPr="00A84321">
        <w:rPr>
          <w:rFonts w:hint="eastAsia"/>
        </w:rPr>
        <w:t>827-83</w:t>
      </w:r>
      <w:r w:rsidRPr="00A84321">
        <w:t>3</w:t>
      </w:r>
      <w:r w:rsidRPr="00A84321">
        <w:rPr>
          <w:rFonts w:hint="eastAsia"/>
        </w:rPr>
        <w:t>.</w:t>
      </w:r>
      <w:bookmarkEnd w:id="29"/>
      <w:r w:rsidRPr="00A84321">
        <w:rPr>
          <w:rFonts w:hint="eastAsia"/>
        </w:rPr>
        <w:t xml:space="preserve"> </w:t>
      </w:r>
    </w:p>
    <w:p w14:paraId="2DBA7725" w14:textId="34E72C6F" w:rsidR="00E86E0D" w:rsidRPr="00A84321" w:rsidRDefault="00E86E0D" w:rsidP="00927794">
      <w:pPr>
        <w:ind w:left="213" w:hangingChars="100" w:hanging="213"/>
      </w:pPr>
      <w:r w:rsidRPr="00A84321">
        <w:rPr>
          <w:rFonts w:hint="eastAsia"/>
        </w:rPr>
        <w:t>川端</w:t>
      </w:r>
      <w:r w:rsidR="001873EF" w:rsidRPr="00A84321">
        <w:rPr>
          <w:rFonts w:hint="eastAsia"/>
        </w:rPr>
        <w:t xml:space="preserve"> </w:t>
      </w:r>
      <w:r w:rsidRPr="00A84321">
        <w:rPr>
          <w:rFonts w:hint="eastAsia"/>
        </w:rPr>
        <w:t>奈津子（</w:t>
      </w:r>
      <w:r w:rsidRPr="00A84321">
        <w:rPr>
          <w:rFonts w:hint="eastAsia"/>
        </w:rPr>
        <w:t>2019</w:t>
      </w:r>
      <w:r w:rsidRPr="00A84321">
        <w:rPr>
          <w:rFonts w:hint="eastAsia"/>
        </w:rPr>
        <w:t>）．就職した自閉スペクトラム症者が困難に対処しながら働き続ける過程．自閉症スペクトラム研究</w:t>
      </w:r>
      <w:r w:rsidR="00520D36" w:rsidRPr="00A84321">
        <w:t xml:space="preserve">, </w:t>
      </w:r>
      <w:r w:rsidR="00520D36" w:rsidRPr="00A84321">
        <w:rPr>
          <w:i/>
          <w:iCs/>
        </w:rPr>
        <w:t>17</w:t>
      </w:r>
      <w:r w:rsidR="00520D36" w:rsidRPr="00A84321">
        <w:t xml:space="preserve">, </w:t>
      </w:r>
      <w:r w:rsidRPr="00A84321">
        <w:rPr>
          <w:rFonts w:hint="eastAsia"/>
        </w:rPr>
        <w:t>4</w:t>
      </w:r>
      <w:r w:rsidRPr="00A84321">
        <w:t>3-51.</w:t>
      </w:r>
    </w:p>
    <w:p w14:paraId="657988FA" w14:textId="23A0765E" w:rsidR="00E86E0D" w:rsidRPr="00A84321" w:rsidRDefault="00E86E0D" w:rsidP="00927794">
      <w:pPr>
        <w:ind w:left="213" w:hangingChars="100" w:hanging="213"/>
      </w:pPr>
      <w:r w:rsidRPr="00A84321">
        <w:rPr>
          <w:rFonts w:hint="eastAsia"/>
        </w:rPr>
        <w:t>木内</w:t>
      </w:r>
      <w:r w:rsidR="001873EF" w:rsidRPr="00A84321">
        <w:rPr>
          <w:rFonts w:hint="eastAsia"/>
        </w:rPr>
        <w:t xml:space="preserve"> </w:t>
      </w:r>
      <w:r w:rsidRPr="00A84321">
        <w:rPr>
          <w:rFonts w:hint="eastAsia"/>
        </w:rPr>
        <w:t>敬太（</w:t>
      </w:r>
      <w:r w:rsidRPr="00A84321">
        <w:rPr>
          <w:rFonts w:hint="eastAsia"/>
        </w:rPr>
        <w:t>2016</w:t>
      </w:r>
      <w:r w:rsidRPr="00A84321">
        <w:rPr>
          <w:rFonts w:hint="eastAsia"/>
        </w:rPr>
        <w:t>）．成人の発達障害者のためのコーチングの可能性―高等教育と職域の架け橋として―．支援対話研究</w:t>
      </w:r>
      <w:r w:rsidR="00520D36" w:rsidRPr="00A84321">
        <w:t xml:space="preserve">, </w:t>
      </w:r>
      <w:r w:rsidR="00520D36" w:rsidRPr="00A84321">
        <w:rPr>
          <w:i/>
          <w:iCs/>
        </w:rPr>
        <w:t>3</w:t>
      </w:r>
      <w:r w:rsidR="00520D36" w:rsidRPr="00A84321">
        <w:t xml:space="preserve">, </w:t>
      </w:r>
      <w:r w:rsidRPr="00A84321">
        <w:rPr>
          <w:rFonts w:hint="eastAsia"/>
        </w:rPr>
        <w:t>15-29.</w:t>
      </w:r>
    </w:p>
    <w:p w14:paraId="0288C40D" w14:textId="5DE9B808" w:rsidR="00E86E0D" w:rsidRPr="00A84321" w:rsidRDefault="00E86E0D" w:rsidP="00927794">
      <w:pPr>
        <w:ind w:left="213" w:hangingChars="100" w:hanging="213"/>
      </w:pPr>
      <w:r w:rsidRPr="00A84321">
        <w:rPr>
          <w:rFonts w:hint="eastAsia"/>
        </w:rPr>
        <w:t>木谷</w:t>
      </w:r>
      <w:r w:rsidR="001873EF" w:rsidRPr="00A84321">
        <w:rPr>
          <w:rFonts w:hint="eastAsia"/>
        </w:rPr>
        <w:t xml:space="preserve"> </w:t>
      </w:r>
      <w:r w:rsidRPr="00A84321">
        <w:rPr>
          <w:rFonts w:hint="eastAsia"/>
        </w:rPr>
        <w:t>岐子（</w:t>
      </w:r>
      <w:r w:rsidRPr="00A84321">
        <w:rPr>
          <w:rFonts w:hint="eastAsia"/>
        </w:rPr>
        <w:t>2015</w:t>
      </w:r>
      <w:r w:rsidRPr="00A84321">
        <w:rPr>
          <w:rFonts w:hint="eastAsia"/>
        </w:rPr>
        <w:t>）．自閉症スペクトラム障害の成人当事者が抱える「自分」―</w:t>
      </w:r>
      <w:r w:rsidRPr="00A84321">
        <w:rPr>
          <w:rFonts w:hint="eastAsia"/>
        </w:rPr>
        <w:t>M-GTA</w:t>
      </w:r>
      <w:r w:rsidRPr="00A84321">
        <w:rPr>
          <w:rFonts w:hint="eastAsia"/>
        </w:rPr>
        <w:t>を用いた質的研究―．北海道大学大学院教育学研究院紀要</w:t>
      </w:r>
      <w:r w:rsidR="00520D36" w:rsidRPr="00A84321">
        <w:t xml:space="preserve">, </w:t>
      </w:r>
      <w:r w:rsidR="00520D36" w:rsidRPr="00A84321">
        <w:rPr>
          <w:i/>
          <w:iCs/>
        </w:rPr>
        <w:t>122</w:t>
      </w:r>
      <w:r w:rsidR="00520D36" w:rsidRPr="00A84321">
        <w:t xml:space="preserve">, </w:t>
      </w:r>
      <w:r w:rsidRPr="00A84321">
        <w:rPr>
          <w:rFonts w:hint="eastAsia"/>
        </w:rPr>
        <w:t>1</w:t>
      </w:r>
      <w:r w:rsidRPr="00A84321">
        <w:t>-25.</w:t>
      </w:r>
    </w:p>
    <w:p w14:paraId="53D5E968" w14:textId="6A45FA79" w:rsidR="00E86E0D" w:rsidRPr="00A84321" w:rsidRDefault="00E86E0D" w:rsidP="00927794">
      <w:pPr>
        <w:ind w:left="213" w:hangingChars="100" w:hanging="213"/>
      </w:pPr>
      <w:r w:rsidRPr="00A84321">
        <w:rPr>
          <w:rFonts w:hint="eastAsia"/>
        </w:rPr>
        <w:t>小林</w:t>
      </w:r>
      <w:r w:rsidR="001873EF" w:rsidRPr="00A84321">
        <w:rPr>
          <w:rFonts w:hint="eastAsia"/>
        </w:rPr>
        <w:t xml:space="preserve"> </w:t>
      </w:r>
      <w:r w:rsidRPr="00A84321">
        <w:rPr>
          <w:rFonts w:hint="eastAsia"/>
        </w:rPr>
        <w:t>由佳（</w:t>
      </w:r>
      <w:r w:rsidRPr="00A84321">
        <w:rPr>
          <w:rFonts w:hint="eastAsia"/>
        </w:rPr>
        <w:t>2006</w:t>
      </w:r>
      <w:r w:rsidRPr="00A84321">
        <w:rPr>
          <w:rFonts w:hint="eastAsia"/>
        </w:rPr>
        <w:t>）．大学生における軽度発達障害に関する調査とその支援．</w:t>
      </w:r>
      <w:r w:rsidRPr="00A84321">
        <w:t>研究助成論文集</w:t>
      </w:r>
      <w:r w:rsidRPr="00A84321">
        <w:t xml:space="preserve"> </w:t>
      </w:r>
      <w:r w:rsidRPr="00A84321">
        <w:t>明治安田こころの健康財団編</w:t>
      </w:r>
      <w:r w:rsidR="00520D36" w:rsidRPr="00A84321">
        <w:t xml:space="preserve">, </w:t>
      </w:r>
      <w:r w:rsidR="00520D36" w:rsidRPr="00A84321">
        <w:rPr>
          <w:i/>
          <w:iCs/>
        </w:rPr>
        <w:t>42</w:t>
      </w:r>
      <w:r w:rsidR="00520D36" w:rsidRPr="00A84321">
        <w:t xml:space="preserve">, </w:t>
      </w:r>
      <w:r w:rsidRPr="00A84321">
        <w:rPr>
          <w:rFonts w:hint="eastAsia"/>
        </w:rPr>
        <w:t>30-36</w:t>
      </w:r>
      <w:r w:rsidRPr="00A84321">
        <w:rPr>
          <w:rFonts w:hint="eastAsia"/>
        </w:rPr>
        <w:t>．</w:t>
      </w:r>
    </w:p>
    <w:p w14:paraId="47B794B9" w14:textId="1DF80378" w:rsidR="00E86E0D" w:rsidRPr="00A84321" w:rsidRDefault="00E86E0D" w:rsidP="00927794">
      <w:pPr>
        <w:ind w:left="213" w:hangingChars="100" w:hanging="213"/>
      </w:pPr>
      <w:r w:rsidRPr="00A84321">
        <w:rPr>
          <w:rFonts w:hint="eastAsia"/>
        </w:rPr>
        <w:t>近藤</w:t>
      </w:r>
      <w:r w:rsidR="001873EF" w:rsidRPr="00A84321">
        <w:rPr>
          <w:rFonts w:hint="eastAsia"/>
        </w:rPr>
        <w:t xml:space="preserve"> </w:t>
      </w:r>
      <w:r w:rsidRPr="00A84321">
        <w:rPr>
          <w:rFonts w:hint="eastAsia"/>
        </w:rPr>
        <w:t>直司（</w:t>
      </w:r>
      <w:r w:rsidRPr="00A84321">
        <w:rPr>
          <w:rFonts w:hint="eastAsia"/>
        </w:rPr>
        <w:t>2012</w:t>
      </w:r>
      <w:r w:rsidRPr="00A84321">
        <w:rPr>
          <w:rFonts w:hint="eastAsia"/>
        </w:rPr>
        <w:t>）．青年期のひきこもり問題と</w:t>
      </w:r>
      <w:r w:rsidRPr="00A84321">
        <w:rPr>
          <w:rFonts w:hint="eastAsia"/>
        </w:rPr>
        <w:t>ASD</w:t>
      </w:r>
      <w:r w:rsidRPr="00A84321">
        <w:rPr>
          <w:rFonts w:hint="eastAsia"/>
        </w:rPr>
        <w:t>．神尾陽子</w:t>
      </w:r>
      <w:r w:rsidR="00D10DC8" w:rsidRPr="00A84321">
        <w:rPr>
          <w:rFonts w:hint="eastAsia"/>
        </w:rPr>
        <w:t>(</w:t>
      </w:r>
      <w:r w:rsidR="00D10DC8" w:rsidRPr="00A84321">
        <w:rPr>
          <w:rFonts w:hint="eastAsia"/>
        </w:rPr>
        <w:t>編</w:t>
      </w:r>
      <w:r w:rsidR="00D10DC8" w:rsidRPr="00A84321">
        <w:rPr>
          <w:rFonts w:hint="eastAsia"/>
        </w:rPr>
        <w:t>)</w:t>
      </w:r>
      <w:r w:rsidR="00370EB2" w:rsidRPr="00A84321">
        <w:rPr>
          <w:rFonts w:hint="eastAsia"/>
        </w:rPr>
        <w:t>,</w:t>
      </w:r>
      <w:r w:rsidR="00370EB2" w:rsidRPr="00A84321">
        <w:t xml:space="preserve"> </w:t>
      </w:r>
      <w:r w:rsidRPr="00A84321">
        <w:rPr>
          <w:rFonts w:hint="eastAsia"/>
        </w:rPr>
        <w:t>成人期の自閉症スペクトラム診療実践マニュアル</w:t>
      </w:r>
      <w:r w:rsidR="00370EB2" w:rsidRPr="00A84321">
        <w:rPr>
          <w:rFonts w:hint="eastAsia"/>
        </w:rPr>
        <w:t>.</w:t>
      </w:r>
      <w:r w:rsidR="00370EB2" w:rsidRPr="00A84321">
        <w:t xml:space="preserve"> </w:t>
      </w:r>
      <w:r w:rsidRPr="00A84321">
        <w:rPr>
          <w:rFonts w:hint="eastAsia"/>
        </w:rPr>
        <w:t>医学書院，</w:t>
      </w:r>
      <w:r w:rsidRPr="00A84321">
        <w:rPr>
          <w:rFonts w:hint="eastAsia"/>
        </w:rPr>
        <w:t>p</w:t>
      </w:r>
      <w:r w:rsidRPr="00A84321">
        <w:t>.51.</w:t>
      </w:r>
    </w:p>
    <w:p w14:paraId="68D1680D" w14:textId="31DB1E22" w:rsidR="00E86E0D" w:rsidRPr="00A84321" w:rsidRDefault="00E86E0D" w:rsidP="00927794">
      <w:pPr>
        <w:ind w:left="213" w:hangingChars="100" w:hanging="213"/>
      </w:pPr>
      <w:r w:rsidRPr="00A84321">
        <w:rPr>
          <w:rFonts w:hint="eastAsia"/>
        </w:rPr>
        <w:t>近藤</w:t>
      </w:r>
      <w:r w:rsidR="001873EF" w:rsidRPr="00A84321">
        <w:rPr>
          <w:rFonts w:hint="eastAsia"/>
        </w:rPr>
        <w:t xml:space="preserve"> </w:t>
      </w:r>
      <w:r w:rsidRPr="00A84321">
        <w:rPr>
          <w:rFonts w:hint="eastAsia"/>
        </w:rPr>
        <w:t>直司（</w:t>
      </w:r>
      <w:r w:rsidRPr="00A84321">
        <w:rPr>
          <w:rFonts w:hint="eastAsia"/>
        </w:rPr>
        <w:t>2013</w:t>
      </w:r>
      <w:r w:rsidRPr="00A84321">
        <w:rPr>
          <w:rFonts w:hint="eastAsia"/>
        </w:rPr>
        <w:t>）．社会的ひきこもりと自閉症スペクトラム障害．自閉症スペクトラム研究</w:t>
      </w:r>
      <w:r w:rsidR="00520D36" w:rsidRPr="00A84321">
        <w:t xml:space="preserve">, </w:t>
      </w:r>
      <w:r w:rsidRPr="00A84321">
        <w:rPr>
          <w:rFonts w:hint="eastAsia"/>
          <w:i/>
          <w:iCs/>
        </w:rPr>
        <w:t>10</w:t>
      </w:r>
      <w:r w:rsidR="00520D36" w:rsidRPr="00A84321">
        <w:t xml:space="preserve">, </w:t>
      </w:r>
      <w:r w:rsidRPr="00A84321">
        <w:rPr>
          <w:rFonts w:hint="eastAsia"/>
        </w:rPr>
        <w:t>37-45.</w:t>
      </w:r>
    </w:p>
    <w:p w14:paraId="4491BBAD" w14:textId="3E1FC622" w:rsidR="00E86E0D" w:rsidRPr="00A84321" w:rsidRDefault="00E86E0D" w:rsidP="00927794">
      <w:pPr>
        <w:ind w:left="213" w:hangingChars="100" w:hanging="213"/>
        <w:rPr>
          <w:bCs/>
        </w:rPr>
      </w:pPr>
      <w:r w:rsidRPr="00A84321">
        <w:rPr>
          <w:rFonts w:hint="eastAsia"/>
        </w:rPr>
        <w:t>熊谷</w:t>
      </w:r>
      <w:r w:rsidR="001873EF" w:rsidRPr="00A84321">
        <w:rPr>
          <w:rFonts w:hint="eastAsia"/>
        </w:rPr>
        <w:t xml:space="preserve"> </w:t>
      </w:r>
      <w:r w:rsidRPr="00A84321">
        <w:rPr>
          <w:rFonts w:hint="eastAsia"/>
        </w:rPr>
        <w:t>高幸（</w:t>
      </w:r>
      <w:r w:rsidRPr="00A84321">
        <w:rPr>
          <w:rFonts w:hint="eastAsia"/>
        </w:rPr>
        <w:t>2017</w:t>
      </w:r>
      <w:r w:rsidRPr="00A84321">
        <w:rPr>
          <w:rFonts w:hint="eastAsia"/>
        </w:rPr>
        <w:t>）．</w:t>
      </w:r>
      <w:r w:rsidRPr="00A84321">
        <w:rPr>
          <w:rFonts w:hint="eastAsia"/>
        </w:rPr>
        <w:t>5</w:t>
      </w:r>
      <w:r w:rsidRPr="00A84321">
        <w:rPr>
          <w:rFonts w:hint="eastAsia"/>
        </w:rPr>
        <w:t>章　心と体のかみ合いにくさ．自閉症と感覚過敏　特有な世界はなぜ生まれ，どう支援すべきか．新曜社，</w:t>
      </w:r>
      <w:r w:rsidRPr="00A84321">
        <w:rPr>
          <w:rFonts w:hint="eastAsia"/>
          <w:bCs/>
        </w:rPr>
        <w:t>pp</w:t>
      </w:r>
      <w:r w:rsidRPr="00A84321">
        <w:rPr>
          <w:bCs/>
        </w:rPr>
        <w:t>.</w:t>
      </w:r>
      <w:r w:rsidRPr="00A84321">
        <w:rPr>
          <w:rFonts w:hint="eastAsia"/>
          <w:bCs/>
        </w:rPr>
        <w:t>75-77</w:t>
      </w:r>
      <w:r w:rsidRPr="00A84321">
        <w:rPr>
          <w:rFonts w:hint="eastAsia"/>
          <w:bCs/>
        </w:rPr>
        <w:t>．</w:t>
      </w:r>
    </w:p>
    <w:p w14:paraId="25D9A67A" w14:textId="0E023DF6" w:rsidR="00E86E0D" w:rsidRPr="00A84321" w:rsidRDefault="00E86E0D" w:rsidP="00927794">
      <w:pPr>
        <w:ind w:left="213" w:hangingChars="100" w:hanging="213"/>
      </w:pPr>
      <w:r w:rsidRPr="00A84321">
        <w:rPr>
          <w:rFonts w:hint="eastAsia"/>
        </w:rPr>
        <w:t>栗田</w:t>
      </w:r>
      <w:r w:rsidR="001873EF" w:rsidRPr="00A84321">
        <w:rPr>
          <w:rFonts w:hint="eastAsia"/>
        </w:rPr>
        <w:t xml:space="preserve"> </w:t>
      </w:r>
      <w:r w:rsidRPr="00A84321">
        <w:rPr>
          <w:rFonts w:hint="eastAsia"/>
        </w:rPr>
        <w:t>広・長田</w:t>
      </w:r>
      <w:r w:rsidR="001873EF" w:rsidRPr="00A84321">
        <w:rPr>
          <w:rFonts w:hint="eastAsia"/>
        </w:rPr>
        <w:t xml:space="preserve"> </w:t>
      </w:r>
      <w:r w:rsidRPr="00A84321">
        <w:rPr>
          <w:rFonts w:hint="eastAsia"/>
        </w:rPr>
        <w:t>洋和・小山</w:t>
      </w:r>
      <w:r w:rsidR="001873EF" w:rsidRPr="00A84321">
        <w:rPr>
          <w:rFonts w:hint="eastAsia"/>
        </w:rPr>
        <w:t xml:space="preserve"> </w:t>
      </w:r>
      <w:r w:rsidRPr="00A84321">
        <w:rPr>
          <w:rFonts w:hint="eastAsia"/>
        </w:rPr>
        <w:t>智典・宮本</w:t>
      </w:r>
      <w:r w:rsidR="001873EF" w:rsidRPr="00A84321">
        <w:rPr>
          <w:rFonts w:hint="eastAsia"/>
        </w:rPr>
        <w:t xml:space="preserve"> </w:t>
      </w:r>
      <w:r w:rsidRPr="00A84321">
        <w:rPr>
          <w:rFonts w:hint="eastAsia"/>
        </w:rPr>
        <w:t>有紀・金井</w:t>
      </w:r>
      <w:r w:rsidR="001873EF" w:rsidRPr="00A84321">
        <w:rPr>
          <w:rFonts w:hint="eastAsia"/>
        </w:rPr>
        <w:t xml:space="preserve"> </w:t>
      </w:r>
      <w:r w:rsidRPr="00A84321">
        <w:rPr>
          <w:rFonts w:hint="eastAsia"/>
        </w:rPr>
        <w:t>智恵子・志水</w:t>
      </w:r>
      <w:r w:rsidR="001873EF" w:rsidRPr="00A84321">
        <w:rPr>
          <w:rFonts w:hint="eastAsia"/>
        </w:rPr>
        <w:t xml:space="preserve"> </w:t>
      </w:r>
      <w:r w:rsidRPr="00A84321">
        <w:rPr>
          <w:rFonts w:hint="eastAsia"/>
        </w:rPr>
        <w:t>かおる</w:t>
      </w:r>
      <w:r w:rsidR="00C14E47" w:rsidRPr="00A84321">
        <w:rPr>
          <w:rFonts w:hint="eastAsia"/>
        </w:rPr>
        <w:t>（</w:t>
      </w:r>
      <w:r w:rsidRPr="00A84321">
        <w:rPr>
          <w:rFonts w:hint="eastAsia"/>
        </w:rPr>
        <w:t>2003</w:t>
      </w:r>
      <w:r w:rsidR="00C14E47" w:rsidRPr="00A84321">
        <w:rPr>
          <w:rFonts w:hint="eastAsia"/>
        </w:rPr>
        <w:t>）．</w:t>
      </w:r>
      <w:r w:rsidRPr="00A84321">
        <w:rPr>
          <w:rFonts w:hint="eastAsia"/>
        </w:rPr>
        <w:t>自閉性スペクトル指数日本版（</w:t>
      </w:r>
      <w:r w:rsidRPr="00A84321">
        <w:rPr>
          <w:rFonts w:hint="eastAsia"/>
        </w:rPr>
        <w:t>AQ-J</w:t>
      </w:r>
      <w:r w:rsidRPr="00A84321">
        <w:rPr>
          <w:rFonts w:hint="eastAsia"/>
        </w:rPr>
        <w:t>）の信頼性と妥当性．臨床精神医学</w:t>
      </w:r>
      <w:r w:rsidR="00520D36" w:rsidRPr="00A84321">
        <w:t xml:space="preserve">, </w:t>
      </w:r>
      <w:r w:rsidR="00520D36" w:rsidRPr="00A84321">
        <w:rPr>
          <w:i/>
        </w:rPr>
        <w:t>32</w:t>
      </w:r>
      <w:r w:rsidR="00520D36" w:rsidRPr="00A84321">
        <w:t xml:space="preserve">, </w:t>
      </w:r>
      <w:r w:rsidRPr="00A84321">
        <w:rPr>
          <w:rFonts w:hint="eastAsia"/>
        </w:rPr>
        <w:t>1235-1240</w:t>
      </w:r>
      <w:r w:rsidRPr="00A84321">
        <w:rPr>
          <w:rFonts w:hint="eastAsia"/>
        </w:rPr>
        <w:t>．</w:t>
      </w:r>
    </w:p>
    <w:p w14:paraId="29D46CDD" w14:textId="0079F346" w:rsidR="00E86E0D" w:rsidRPr="00A84321" w:rsidRDefault="00E86E0D" w:rsidP="00927794">
      <w:pPr>
        <w:ind w:left="213" w:hangingChars="100" w:hanging="213"/>
      </w:pPr>
      <w:r w:rsidRPr="00A84321">
        <w:rPr>
          <w:rFonts w:hint="eastAsia"/>
        </w:rPr>
        <w:t>栗田</w:t>
      </w:r>
      <w:r w:rsidR="001873EF" w:rsidRPr="00A84321">
        <w:rPr>
          <w:rFonts w:hint="eastAsia"/>
        </w:rPr>
        <w:t xml:space="preserve"> </w:t>
      </w:r>
      <w:r w:rsidRPr="00A84321">
        <w:rPr>
          <w:rFonts w:hint="eastAsia"/>
        </w:rPr>
        <w:t>広・長田</w:t>
      </w:r>
      <w:r w:rsidR="001873EF" w:rsidRPr="00A84321">
        <w:rPr>
          <w:rFonts w:hint="eastAsia"/>
        </w:rPr>
        <w:t xml:space="preserve"> </w:t>
      </w:r>
      <w:r w:rsidRPr="00A84321">
        <w:rPr>
          <w:rFonts w:hint="eastAsia"/>
        </w:rPr>
        <w:t>洋和・小山</w:t>
      </w:r>
      <w:r w:rsidR="001873EF" w:rsidRPr="00A84321">
        <w:rPr>
          <w:rFonts w:hint="eastAsia"/>
        </w:rPr>
        <w:t xml:space="preserve"> </w:t>
      </w:r>
      <w:r w:rsidRPr="00A84321">
        <w:rPr>
          <w:rFonts w:hint="eastAsia"/>
        </w:rPr>
        <w:t>智典・金井</w:t>
      </w:r>
      <w:r w:rsidR="001873EF" w:rsidRPr="00A84321">
        <w:rPr>
          <w:rFonts w:hint="eastAsia"/>
        </w:rPr>
        <w:t xml:space="preserve"> </w:t>
      </w:r>
      <w:r w:rsidRPr="00A84321">
        <w:rPr>
          <w:rFonts w:hint="eastAsia"/>
        </w:rPr>
        <w:t>智恵子・宮本</w:t>
      </w:r>
      <w:r w:rsidR="001873EF" w:rsidRPr="00A84321">
        <w:rPr>
          <w:rFonts w:hint="eastAsia"/>
        </w:rPr>
        <w:t xml:space="preserve"> </w:t>
      </w:r>
      <w:r w:rsidRPr="00A84321">
        <w:rPr>
          <w:rFonts w:hint="eastAsia"/>
        </w:rPr>
        <w:t>有紀・志水</w:t>
      </w:r>
      <w:r w:rsidR="001873EF" w:rsidRPr="00A84321">
        <w:rPr>
          <w:rFonts w:hint="eastAsia"/>
        </w:rPr>
        <w:t xml:space="preserve"> </w:t>
      </w:r>
      <w:r w:rsidRPr="00A84321">
        <w:rPr>
          <w:rFonts w:hint="eastAsia"/>
        </w:rPr>
        <w:t>かおる</w:t>
      </w:r>
      <w:r w:rsidR="00C14E47" w:rsidRPr="00A84321">
        <w:rPr>
          <w:rFonts w:hint="eastAsia"/>
        </w:rPr>
        <w:t>（</w:t>
      </w:r>
      <w:r w:rsidRPr="00A84321">
        <w:rPr>
          <w:rFonts w:hint="eastAsia"/>
        </w:rPr>
        <w:t>2004</w:t>
      </w:r>
      <w:r w:rsidR="00C14E47" w:rsidRPr="00A84321">
        <w:rPr>
          <w:rFonts w:hint="eastAsia"/>
        </w:rPr>
        <w:t>）</w:t>
      </w:r>
      <w:r w:rsidR="00C14E47" w:rsidRPr="00A84321">
        <w:rPr>
          <w:rFonts w:cstheme="minorHAnsi"/>
        </w:rPr>
        <w:t>．</w:t>
      </w:r>
      <w:r w:rsidRPr="00A84321">
        <w:rPr>
          <w:rFonts w:hint="eastAsia"/>
        </w:rPr>
        <w:t>自閉性スペクトル指数日本版（</w:t>
      </w:r>
      <w:r w:rsidRPr="00A84321">
        <w:rPr>
          <w:rFonts w:hint="eastAsia"/>
        </w:rPr>
        <w:t>AQ-J</w:t>
      </w:r>
      <w:r w:rsidRPr="00A84321">
        <w:rPr>
          <w:rFonts w:hint="eastAsia"/>
        </w:rPr>
        <w:t>）のアスペルガー障害に対するカットオフ．臨床精神医学</w:t>
      </w:r>
      <w:r w:rsidR="00520D36" w:rsidRPr="00A84321">
        <w:t xml:space="preserve">, </w:t>
      </w:r>
      <w:r w:rsidR="00520D36" w:rsidRPr="00A84321">
        <w:rPr>
          <w:i/>
        </w:rPr>
        <w:t>33</w:t>
      </w:r>
      <w:r w:rsidR="00520D36" w:rsidRPr="00A84321">
        <w:t xml:space="preserve">, </w:t>
      </w:r>
      <w:r w:rsidRPr="00A84321">
        <w:rPr>
          <w:rFonts w:hint="eastAsia"/>
        </w:rPr>
        <w:t>209-214</w:t>
      </w:r>
      <w:r w:rsidRPr="00A84321">
        <w:rPr>
          <w:rFonts w:hint="eastAsia"/>
        </w:rPr>
        <w:t>．</w:t>
      </w:r>
    </w:p>
    <w:p w14:paraId="55612C41" w14:textId="77777777" w:rsidR="00E86E0D" w:rsidRPr="00A84321" w:rsidRDefault="00E86E0D" w:rsidP="00927794">
      <w:pPr>
        <w:ind w:left="213" w:hangingChars="100" w:hanging="213"/>
        <w:rPr>
          <w:bCs/>
        </w:rPr>
      </w:pPr>
      <w:r w:rsidRPr="00A84321">
        <w:rPr>
          <w:rFonts w:hint="eastAsia"/>
          <w:bCs/>
        </w:rPr>
        <w:t xml:space="preserve">Lerner, M. D., Calhoun, C. D., </w:t>
      </w:r>
      <w:proofErr w:type="spellStart"/>
      <w:r w:rsidRPr="00A84321">
        <w:rPr>
          <w:rFonts w:hint="eastAsia"/>
          <w:bCs/>
        </w:rPr>
        <w:t>Mikami</w:t>
      </w:r>
      <w:proofErr w:type="spellEnd"/>
      <w:r w:rsidRPr="00A84321">
        <w:rPr>
          <w:rFonts w:hint="eastAsia"/>
          <w:bCs/>
        </w:rPr>
        <w:t>, A. Y</w:t>
      </w:r>
      <w:r w:rsidRPr="00A84321">
        <w:rPr>
          <w:bCs/>
        </w:rPr>
        <w:t xml:space="preserve">., &amp; De Los Reyes A. </w:t>
      </w:r>
      <w:r w:rsidRPr="00A84321">
        <w:rPr>
          <w:rFonts w:hint="eastAsia"/>
          <w:bCs/>
        </w:rPr>
        <w:t>(2012)</w:t>
      </w:r>
      <w:r w:rsidRPr="00A84321">
        <w:rPr>
          <w:bCs/>
        </w:rPr>
        <w:t>.</w:t>
      </w:r>
      <w:r w:rsidRPr="00A84321">
        <w:rPr>
          <w:rFonts w:hint="eastAsia"/>
          <w:bCs/>
        </w:rPr>
        <w:t xml:space="preserve"> Understanding parent-child </w:t>
      </w:r>
      <w:r w:rsidRPr="00A84321">
        <w:rPr>
          <w:bCs/>
        </w:rPr>
        <w:t>social</w:t>
      </w:r>
      <w:r w:rsidRPr="00A84321">
        <w:rPr>
          <w:rFonts w:hint="eastAsia"/>
          <w:bCs/>
        </w:rPr>
        <w:t xml:space="preserve"> informant discrepancy in youth with high functioning autism spectrum disorders.</w:t>
      </w:r>
      <w:r w:rsidRPr="00A84321">
        <w:rPr>
          <w:rFonts w:hint="eastAsia"/>
          <w:bCs/>
          <w:i/>
        </w:rPr>
        <w:t xml:space="preserve"> </w:t>
      </w:r>
      <w:r w:rsidRPr="00A84321">
        <w:rPr>
          <w:bCs/>
          <w:i/>
        </w:rPr>
        <w:t>Journal of Autism and Developmental Disorders</w:t>
      </w:r>
      <w:r w:rsidRPr="00A84321">
        <w:rPr>
          <w:bCs/>
        </w:rPr>
        <w:t xml:space="preserve">, </w:t>
      </w:r>
      <w:r w:rsidRPr="00A84321">
        <w:rPr>
          <w:rFonts w:hint="eastAsia"/>
          <w:bCs/>
          <w:i/>
        </w:rPr>
        <w:t>42</w:t>
      </w:r>
      <w:r w:rsidRPr="00A84321">
        <w:rPr>
          <w:bCs/>
        </w:rPr>
        <w:t xml:space="preserve">, </w:t>
      </w:r>
      <w:r w:rsidRPr="00A84321">
        <w:rPr>
          <w:rFonts w:hint="eastAsia"/>
          <w:bCs/>
        </w:rPr>
        <w:t>2680</w:t>
      </w:r>
      <w:r w:rsidRPr="00A84321">
        <w:rPr>
          <w:bCs/>
        </w:rPr>
        <w:t>-</w:t>
      </w:r>
      <w:r w:rsidRPr="00A84321">
        <w:rPr>
          <w:rFonts w:hint="eastAsia"/>
          <w:bCs/>
        </w:rPr>
        <w:t>2692</w:t>
      </w:r>
      <w:r w:rsidRPr="00A84321">
        <w:rPr>
          <w:bCs/>
        </w:rPr>
        <w:t>.</w:t>
      </w:r>
    </w:p>
    <w:p w14:paraId="0DDF5AF0" w14:textId="16AC8A6F" w:rsidR="00E86E0D" w:rsidRPr="00A84321" w:rsidRDefault="00E86E0D" w:rsidP="00927794">
      <w:pPr>
        <w:ind w:left="213" w:hangingChars="100" w:hanging="213"/>
      </w:pPr>
      <w:r w:rsidRPr="00A84321">
        <w:rPr>
          <w:rFonts w:hint="eastAsia"/>
        </w:rPr>
        <w:lastRenderedPageBreak/>
        <w:t>水野</w:t>
      </w:r>
      <w:r w:rsidR="001873EF" w:rsidRPr="00A84321">
        <w:rPr>
          <w:rFonts w:hint="eastAsia"/>
        </w:rPr>
        <w:t xml:space="preserve"> </w:t>
      </w:r>
      <w:r w:rsidRPr="00A84321">
        <w:rPr>
          <w:rFonts w:hint="eastAsia"/>
        </w:rPr>
        <w:t>治久・石隈</w:t>
      </w:r>
      <w:r w:rsidR="001873EF" w:rsidRPr="00A84321">
        <w:rPr>
          <w:rFonts w:hint="eastAsia"/>
        </w:rPr>
        <w:t xml:space="preserve"> </w:t>
      </w:r>
      <w:r w:rsidRPr="00A84321">
        <w:rPr>
          <w:rFonts w:hint="eastAsia"/>
        </w:rPr>
        <w:t>利紀（</w:t>
      </w:r>
      <w:r w:rsidRPr="00A84321">
        <w:rPr>
          <w:rFonts w:hint="eastAsia"/>
        </w:rPr>
        <w:t>1999</w:t>
      </w:r>
      <w:r w:rsidRPr="00A84321">
        <w:rPr>
          <w:rFonts w:hint="eastAsia"/>
        </w:rPr>
        <w:t>）．被援助志向性，被援助行動に関する研究の動向．教育心理学研究</w:t>
      </w:r>
      <w:r w:rsidR="00520D36" w:rsidRPr="00A84321">
        <w:t xml:space="preserve">, </w:t>
      </w:r>
      <w:r w:rsidR="00520D36" w:rsidRPr="00A84321">
        <w:rPr>
          <w:i/>
          <w:iCs/>
        </w:rPr>
        <w:t>47</w:t>
      </w:r>
      <w:r w:rsidR="00520D36" w:rsidRPr="00A84321">
        <w:t xml:space="preserve">, </w:t>
      </w:r>
      <w:r w:rsidRPr="00A84321">
        <w:rPr>
          <w:rFonts w:hint="eastAsia"/>
        </w:rPr>
        <w:t>530-539</w:t>
      </w:r>
      <w:r w:rsidRPr="00A84321">
        <w:rPr>
          <w:rFonts w:hint="eastAsia"/>
        </w:rPr>
        <w:t>．</w:t>
      </w:r>
    </w:p>
    <w:p w14:paraId="5172E1CB" w14:textId="3AC9BF7C" w:rsidR="006B63C2" w:rsidRPr="00A84321" w:rsidRDefault="006B63C2" w:rsidP="00927794">
      <w:pPr>
        <w:ind w:left="213" w:hangingChars="100" w:hanging="213"/>
      </w:pPr>
      <w:r w:rsidRPr="00A84321">
        <w:t xml:space="preserve">Moseley, R. L., </w:t>
      </w:r>
      <w:proofErr w:type="spellStart"/>
      <w:r w:rsidRPr="00A84321">
        <w:t>Druce</w:t>
      </w:r>
      <w:proofErr w:type="spellEnd"/>
      <w:r w:rsidRPr="00A84321">
        <w:t>, T., &amp; Turner-Cobb, J.</w:t>
      </w:r>
      <w:r w:rsidR="00C0094E" w:rsidRPr="00A84321">
        <w:t xml:space="preserve"> </w:t>
      </w:r>
      <w:r w:rsidRPr="00A84321">
        <w:t xml:space="preserve">M. (2020). </w:t>
      </w:r>
      <w:r w:rsidR="00C0094E" w:rsidRPr="00A84321">
        <w:t>‘</w:t>
      </w:r>
      <w:r w:rsidRPr="00A84321">
        <w:t>When my autism broke</w:t>
      </w:r>
      <w:r w:rsidR="00C0094E" w:rsidRPr="00A84321">
        <w:t>’</w:t>
      </w:r>
      <w:r w:rsidRPr="00A84321">
        <w:t>:</w:t>
      </w:r>
      <w:r w:rsidR="00C0094E" w:rsidRPr="00A84321">
        <w:t xml:space="preserve"> </w:t>
      </w:r>
      <w:r w:rsidRPr="00A84321">
        <w:t xml:space="preserve">A qualitative study spotlighting autistic voices on menopause. </w:t>
      </w:r>
      <w:r w:rsidRPr="00A84321">
        <w:rPr>
          <w:i/>
          <w:iCs/>
        </w:rPr>
        <w:t>Autism</w:t>
      </w:r>
      <w:r w:rsidRPr="00A84321">
        <w:t xml:space="preserve">, </w:t>
      </w:r>
      <w:r w:rsidRPr="00A84321">
        <w:rPr>
          <w:i/>
          <w:iCs/>
        </w:rPr>
        <w:t>24</w:t>
      </w:r>
      <w:r w:rsidRPr="00A84321">
        <w:t>, 1423-1437.</w:t>
      </w:r>
    </w:p>
    <w:p w14:paraId="4CB06727" w14:textId="7760E766" w:rsidR="00E86E0D" w:rsidRPr="00A84321" w:rsidRDefault="00E86E0D" w:rsidP="00927794">
      <w:pPr>
        <w:ind w:left="213" w:hangingChars="100" w:hanging="213"/>
      </w:pPr>
      <w:r w:rsidRPr="00A84321">
        <w:rPr>
          <w:rFonts w:hint="eastAsia"/>
        </w:rPr>
        <w:t>村山</w:t>
      </w:r>
      <w:r w:rsidR="001873EF" w:rsidRPr="00A84321">
        <w:rPr>
          <w:rFonts w:hint="eastAsia"/>
        </w:rPr>
        <w:t xml:space="preserve"> </w:t>
      </w:r>
      <w:r w:rsidRPr="00A84321">
        <w:rPr>
          <w:rFonts w:hint="eastAsia"/>
        </w:rPr>
        <w:t>航・及川</w:t>
      </w:r>
      <w:r w:rsidR="001873EF" w:rsidRPr="00A84321">
        <w:rPr>
          <w:rFonts w:hint="eastAsia"/>
        </w:rPr>
        <w:t xml:space="preserve"> </w:t>
      </w:r>
      <w:r w:rsidRPr="00A84321">
        <w:rPr>
          <w:rFonts w:hint="eastAsia"/>
        </w:rPr>
        <w:t>恵（</w:t>
      </w:r>
      <w:r w:rsidRPr="00A84321">
        <w:rPr>
          <w:rFonts w:hint="eastAsia"/>
        </w:rPr>
        <w:t>2005</w:t>
      </w:r>
      <w:r w:rsidRPr="00A84321">
        <w:rPr>
          <w:rFonts w:hint="eastAsia"/>
        </w:rPr>
        <w:t>）．回避的な自己制御方略は本当に非適応的なのか．教育心理学研究</w:t>
      </w:r>
      <w:r w:rsidR="00520D36" w:rsidRPr="00A84321">
        <w:t xml:space="preserve">, </w:t>
      </w:r>
      <w:r w:rsidR="00520D36" w:rsidRPr="00A84321">
        <w:rPr>
          <w:i/>
        </w:rPr>
        <w:t>53</w:t>
      </w:r>
      <w:r w:rsidR="00520D36" w:rsidRPr="00A84321">
        <w:t xml:space="preserve">, </w:t>
      </w:r>
      <w:r w:rsidRPr="00A84321">
        <w:rPr>
          <w:rFonts w:hint="eastAsia"/>
        </w:rPr>
        <w:t>273-286</w:t>
      </w:r>
      <w:r w:rsidRPr="00A84321">
        <w:rPr>
          <w:rFonts w:hint="eastAsia"/>
        </w:rPr>
        <w:t>．</w:t>
      </w:r>
    </w:p>
    <w:p w14:paraId="040EB90C" w14:textId="41B1C951" w:rsidR="00E86E0D" w:rsidRPr="00A84321" w:rsidRDefault="00E86E0D" w:rsidP="00927794">
      <w:pPr>
        <w:ind w:left="213" w:hangingChars="100" w:hanging="213"/>
      </w:pPr>
      <w:r w:rsidRPr="00A84321">
        <w:rPr>
          <w:rFonts w:hint="eastAsia"/>
        </w:rPr>
        <w:t>永井</w:t>
      </w:r>
      <w:r w:rsidR="001873EF" w:rsidRPr="00A84321">
        <w:rPr>
          <w:rFonts w:hint="eastAsia"/>
        </w:rPr>
        <w:t xml:space="preserve"> </w:t>
      </w:r>
      <w:r w:rsidRPr="00A84321">
        <w:rPr>
          <w:rFonts w:hint="eastAsia"/>
        </w:rPr>
        <w:t>智（</w:t>
      </w:r>
      <w:r w:rsidRPr="00A84321">
        <w:rPr>
          <w:rFonts w:hint="eastAsia"/>
        </w:rPr>
        <w:t>2013</w:t>
      </w:r>
      <w:r w:rsidRPr="00A84321">
        <w:rPr>
          <w:rFonts w:hint="eastAsia"/>
        </w:rPr>
        <w:t>）．援助要請スタイル尺度の作成―縦断調査による実際の援助要請行動との関連から―．教育心理学研究</w:t>
      </w:r>
      <w:r w:rsidR="00520D36" w:rsidRPr="00A84321">
        <w:t xml:space="preserve">, </w:t>
      </w:r>
      <w:r w:rsidR="00520D36" w:rsidRPr="00A84321">
        <w:rPr>
          <w:i/>
        </w:rPr>
        <w:t>61</w:t>
      </w:r>
      <w:r w:rsidR="00520D36" w:rsidRPr="00A84321">
        <w:t xml:space="preserve">, </w:t>
      </w:r>
      <w:r w:rsidRPr="00A84321">
        <w:rPr>
          <w:rFonts w:hint="eastAsia"/>
        </w:rPr>
        <w:t>44-55</w:t>
      </w:r>
      <w:r w:rsidRPr="00A84321">
        <w:rPr>
          <w:rFonts w:hint="eastAsia"/>
        </w:rPr>
        <w:t>．</w:t>
      </w:r>
    </w:p>
    <w:p w14:paraId="1612EFBF" w14:textId="73FCF029" w:rsidR="006204EB" w:rsidRPr="00A84321" w:rsidRDefault="006204EB" w:rsidP="00927794">
      <w:pPr>
        <w:ind w:left="213" w:hangingChars="100" w:hanging="213"/>
      </w:pPr>
      <w:bookmarkStart w:id="30" w:name="_Hlk126592226"/>
      <w:r w:rsidRPr="00A84321">
        <w:rPr>
          <w:rFonts w:hint="eastAsia"/>
        </w:rPr>
        <w:t>永井</w:t>
      </w:r>
      <w:r w:rsidR="001873EF" w:rsidRPr="00A84321">
        <w:rPr>
          <w:rFonts w:hint="eastAsia"/>
        </w:rPr>
        <w:t xml:space="preserve"> </w:t>
      </w:r>
      <w:r w:rsidRPr="00A84321">
        <w:rPr>
          <w:rFonts w:hint="eastAsia"/>
        </w:rPr>
        <w:t>智（</w:t>
      </w:r>
      <w:r w:rsidRPr="00A84321">
        <w:rPr>
          <w:rFonts w:hint="eastAsia"/>
        </w:rPr>
        <w:t>201</w:t>
      </w:r>
      <w:r w:rsidR="00E532D2" w:rsidRPr="00A84321">
        <w:t>9</w:t>
      </w:r>
      <w:r w:rsidRPr="00A84321">
        <w:rPr>
          <w:rFonts w:hint="eastAsia"/>
        </w:rPr>
        <w:t>）．援助要請</w:t>
      </w:r>
      <w:r w:rsidR="00E532D2" w:rsidRPr="00A84321">
        <w:rPr>
          <w:rFonts w:hint="eastAsia"/>
        </w:rPr>
        <w:t>スタイル間の差異</w:t>
      </w:r>
      <w:r w:rsidRPr="00A84321">
        <w:rPr>
          <w:rFonts w:hint="eastAsia"/>
        </w:rPr>
        <w:t>に</w:t>
      </w:r>
      <w:r w:rsidR="00E532D2" w:rsidRPr="00A84321">
        <w:rPr>
          <w:rFonts w:hint="eastAsia"/>
        </w:rPr>
        <w:t>関</w:t>
      </w:r>
      <w:r w:rsidRPr="00A84321">
        <w:rPr>
          <w:rFonts w:hint="eastAsia"/>
        </w:rPr>
        <w:t>する</w:t>
      </w:r>
      <w:r w:rsidR="00E532D2" w:rsidRPr="00A84321">
        <w:rPr>
          <w:rFonts w:hint="eastAsia"/>
        </w:rPr>
        <w:t>探索的検討―援助要請過剰型・回避型の特徴―</w:t>
      </w:r>
      <w:r w:rsidRPr="00A84321">
        <w:rPr>
          <w:rFonts w:hint="eastAsia"/>
        </w:rPr>
        <w:t>．教育心理学研究</w:t>
      </w:r>
      <w:r w:rsidR="00520D36" w:rsidRPr="00A84321">
        <w:t xml:space="preserve">, </w:t>
      </w:r>
      <w:r w:rsidR="00520D36" w:rsidRPr="00A84321">
        <w:rPr>
          <w:i/>
        </w:rPr>
        <w:t>67</w:t>
      </w:r>
      <w:r w:rsidR="00520D36" w:rsidRPr="00A84321">
        <w:t xml:space="preserve">, </w:t>
      </w:r>
      <w:r w:rsidR="00E532D2" w:rsidRPr="00A84321">
        <w:rPr>
          <w:rFonts w:hint="eastAsia"/>
        </w:rPr>
        <w:t>278</w:t>
      </w:r>
      <w:r w:rsidRPr="00A84321">
        <w:rPr>
          <w:rFonts w:hint="eastAsia"/>
        </w:rPr>
        <w:t>-</w:t>
      </w:r>
      <w:r w:rsidR="00E532D2" w:rsidRPr="00A84321">
        <w:rPr>
          <w:rFonts w:hint="eastAsia"/>
        </w:rPr>
        <w:t>288</w:t>
      </w:r>
      <w:r w:rsidRPr="00A84321">
        <w:rPr>
          <w:rFonts w:hint="eastAsia"/>
        </w:rPr>
        <w:t>．</w:t>
      </w:r>
    </w:p>
    <w:bookmarkEnd w:id="30"/>
    <w:p w14:paraId="43DDB74F" w14:textId="49963EFE" w:rsidR="00E86E0D" w:rsidRPr="00A84321" w:rsidRDefault="00E86E0D" w:rsidP="00927794">
      <w:pPr>
        <w:ind w:left="213" w:hangingChars="100" w:hanging="213"/>
      </w:pPr>
      <w:r w:rsidRPr="00A84321">
        <w:rPr>
          <w:rFonts w:hint="eastAsia"/>
        </w:rPr>
        <w:t>永井</w:t>
      </w:r>
      <w:r w:rsidR="001873EF" w:rsidRPr="00A84321">
        <w:rPr>
          <w:rFonts w:hint="eastAsia"/>
        </w:rPr>
        <w:t xml:space="preserve"> </w:t>
      </w:r>
      <w:r w:rsidRPr="00A84321">
        <w:rPr>
          <w:rFonts w:hint="eastAsia"/>
        </w:rPr>
        <w:t>暁行（</w:t>
      </w:r>
      <w:r w:rsidRPr="00A84321">
        <w:rPr>
          <w:rFonts w:hint="eastAsia"/>
        </w:rPr>
        <w:t>2016</w:t>
      </w:r>
      <w:r w:rsidRPr="00A84321">
        <w:rPr>
          <w:rFonts w:hint="eastAsia"/>
        </w:rPr>
        <w:t>）．大学生の友人関係における援助要請およびソーシャル・サポートと学校適応の関連．教育心理学研究</w:t>
      </w:r>
      <w:r w:rsidR="00520D36" w:rsidRPr="00A84321">
        <w:t xml:space="preserve">, </w:t>
      </w:r>
      <w:r w:rsidR="00520D36" w:rsidRPr="00A84321">
        <w:rPr>
          <w:i/>
        </w:rPr>
        <w:t>64</w:t>
      </w:r>
      <w:r w:rsidR="00520D36" w:rsidRPr="00A84321">
        <w:t xml:space="preserve">, </w:t>
      </w:r>
      <w:r w:rsidRPr="00A84321">
        <w:rPr>
          <w:rFonts w:hint="eastAsia"/>
        </w:rPr>
        <w:t>199-211</w:t>
      </w:r>
      <w:r w:rsidRPr="00A84321">
        <w:rPr>
          <w:rFonts w:hint="eastAsia"/>
        </w:rPr>
        <w:t>．</w:t>
      </w:r>
    </w:p>
    <w:p w14:paraId="1E272D4B" w14:textId="77777777" w:rsidR="00E86E0D" w:rsidRPr="00A84321" w:rsidRDefault="00E86E0D" w:rsidP="00927794">
      <w:pPr>
        <w:ind w:left="213" w:hangingChars="100" w:hanging="213"/>
      </w:pPr>
      <w:r w:rsidRPr="00A84321">
        <w:t xml:space="preserve">Nelson-Le Gall, S. (1981). Help-seeking: An understudied problem-solving skill in children. </w:t>
      </w:r>
      <w:r w:rsidRPr="00A84321">
        <w:rPr>
          <w:i/>
        </w:rPr>
        <w:t>Developmental Review</w:t>
      </w:r>
      <w:r w:rsidRPr="00A84321">
        <w:t xml:space="preserve">, </w:t>
      </w:r>
      <w:r w:rsidRPr="00A84321">
        <w:rPr>
          <w:i/>
        </w:rPr>
        <w:t>1</w:t>
      </w:r>
      <w:r w:rsidRPr="00A84321">
        <w:t>, 224-246.</w:t>
      </w:r>
    </w:p>
    <w:p w14:paraId="60014A78" w14:textId="77777777" w:rsidR="00E86E0D" w:rsidRPr="00A84321" w:rsidRDefault="00E86E0D" w:rsidP="00927794">
      <w:pPr>
        <w:ind w:left="213" w:hangingChars="100" w:hanging="213"/>
      </w:pPr>
      <w:r w:rsidRPr="00A84321">
        <w:rPr>
          <w:rFonts w:hint="eastAsia"/>
        </w:rPr>
        <w:t>Ness, B. M.</w:t>
      </w:r>
      <w:r w:rsidRPr="00A84321">
        <w:t xml:space="preserve"> </w:t>
      </w:r>
      <w:r w:rsidRPr="00A84321">
        <w:rPr>
          <w:rFonts w:hint="eastAsia"/>
        </w:rPr>
        <w:t>(2013)</w:t>
      </w:r>
      <w:r w:rsidRPr="00A84321">
        <w:t xml:space="preserve">. </w:t>
      </w:r>
      <w:r w:rsidRPr="00A84321">
        <w:rPr>
          <w:rFonts w:hint="eastAsia"/>
        </w:rPr>
        <w:t xml:space="preserve">Supporting self-regulated learning for college students with Asperger syndrome: Exploring the </w:t>
      </w:r>
      <w:r w:rsidRPr="00A84321">
        <w:t>“</w:t>
      </w:r>
      <w:r w:rsidRPr="00A84321">
        <w:rPr>
          <w:rFonts w:hint="eastAsia"/>
        </w:rPr>
        <w:t>Strategies for college learning</w:t>
      </w:r>
      <w:r w:rsidRPr="00A84321">
        <w:t>”</w:t>
      </w:r>
      <w:r w:rsidRPr="00A84321">
        <w:rPr>
          <w:rFonts w:hint="eastAsia"/>
        </w:rPr>
        <w:t xml:space="preserve"> model. Mentoring &amp; Tutoring: </w:t>
      </w:r>
      <w:r w:rsidRPr="00A84321">
        <w:rPr>
          <w:rFonts w:hint="eastAsia"/>
          <w:i/>
        </w:rPr>
        <w:t>Partnership in Leaning</w:t>
      </w:r>
      <w:r w:rsidRPr="00A84321">
        <w:rPr>
          <w:rFonts w:hint="eastAsia"/>
        </w:rPr>
        <w:t xml:space="preserve">, </w:t>
      </w:r>
      <w:r w:rsidRPr="00A84321">
        <w:rPr>
          <w:rFonts w:hint="eastAsia"/>
          <w:i/>
        </w:rPr>
        <w:t>21</w:t>
      </w:r>
      <w:r w:rsidRPr="00A84321">
        <w:rPr>
          <w:rFonts w:hint="eastAsia"/>
        </w:rPr>
        <w:t>, 356-377.</w:t>
      </w:r>
    </w:p>
    <w:p w14:paraId="2C92CE96" w14:textId="77777777" w:rsidR="00E86E0D" w:rsidRPr="00A84321" w:rsidRDefault="00E86E0D" w:rsidP="00927794">
      <w:pPr>
        <w:ind w:left="213" w:hangingChars="100" w:hanging="213"/>
      </w:pPr>
      <w:r w:rsidRPr="00A84321">
        <w:rPr>
          <w:rFonts w:hint="eastAsia"/>
        </w:rPr>
        <w:t>日本学生支援機構（</w:t>
      </w:r>
      <w:r w:rsidRPr="00A84321">
        <w:rPr>
          <w:rFonts w:hint="eastAsia"/>
        </w:rPr>
        <w:t>2021</w:t>
      </w:r>
      <w:r w:rsidRPr="00A84321">
        <w:rPr>
          <w:rFonts w:hint="eastAsia"/>
        </w:rPr>
        <w:t>）．令和</w:t>
      </w:r>
      <w:r w:rsidRPr="00A84321">
        <w:rPr>
          <w:rFonts w:hint="eastAsia"/>
        </w:rPr>
        <w:t>3</w:t>
      </w:r>
      <w:r w:rsidRPr="00A84321">
        <w:rPr>
          <w:rFonts w:hint="eastAsia"/>
        </w:rPr>
        <w:t>年度（</w:t>
      </w:r>
      <w:r w:rsidRPr="00A84321">
        <w:t>20</w:t>
      </w:r>
      <w:r w:rsidRPr="00A84321">
        <w:rPr>
          <w:rFonts w:hint="eastAsia"/>
        </w:rPr>
        <w:t>21</w:t>
      </w:r>
      <w:r w:rsidRPr="00A84321">
        <w:rPr>
          <w:rFonts w:hint="eastAsia"/>
        </w:rPr>
        <w:t>年度）大学，短期大学及び高等専門学校における障害のある学生の修学支援に関する実態調査結果報告書．</w:t>
      </w:r>
    </w:p>
    <w:p w14:paraId="170C270A" w14:textId="23FB77E8" w:rsidR="00E86E0D" w:rsidRPr="00A84321" w:rsidRDefault="00E86E0D" w:rsidP="00927794">
      <w:pPr>
        <w:ind w:left="213" w:hangingChars="100" w:hanging="213"/>
      </w:pPr>
      <w:r w:rsidRPr="00A84321">
        <w:rPr>
          <w:rFonts w:hint="eastAsia"/>
        </w:rPr>
        <w:t>日戸</w:t>
      </w:r>
      <w:r w:rsidR="001873EF" w:rsidRPr="00A84321">
        <w:rPr>
          <w:rFonts w:hint="eastAsia"/>
        </w:rPr>
        <w:t xml:space="preserve"> </w:t>
      </w:r>
      <w:r w:rsidRPr="00A84321">
        <w:rPr>
          <w:rFonts w:hint="eastAsia"/>
        </w:rPr>
        <w:t>由刈（</w:t>
      </w:r>
      <w:r w:rsidRPr="00A84321">
        <w:rPr>
          <w:rFonts w:hint="eastAsia"/>
        </w:rPr>
        <w:t>2014</w:t>
      </w:r>
      <w:r w:rsidRPr="00A84321">
        <w:rPr>
          <w:rFonts w:hint="eastAsia"/>
        </w:rPr>
        <w:t>）．青年期の自閉症スペクトラムの人たちへの発達支援－心理面接のあり方を中心に―．こころの科学</w:t>
      </w:r>
      <w:r w:rsidR="00520D36" w:rsidRPr="00A84321">
        <w:t xml:space="preserve">, </w:t>
      </w:r>
      <w:r w:rsidR="00520D36" w:rsidRPr="00A84321">
        <w:rPr>
          <w:i/>
        </w:rPr>
        <w:t>174</w:t>
      </w:r>
      <w:r w:rsidR="00520D36" w:rsidRPr="00A84321">
        <w:t xml:space="preserve">, </w:t>
      </w:r>
      <w:r w:rsidRPr="00A84321">
        <w:t>57-62</w:t>
      </w:r>
      <w:r w:rsidRPr="00A84321">
        <w:t>．</w:t>
      </w:r>
    </w:p>
    <w:p w14:paraId="4842563E" w14:textId="3DADC0C6" w:rsidR="00E86E0D" w:rsidRPr="00A84321" w:rsidRDefault="00E86E0D" w:rsidP="00927794">
      <w:pPr>
        <w:ind w:left="213" w:hangingChars="100" w:hanging="213"/>
      </w:pPr>
      <w:r w:rsidRPr="00A84321">
        <w:rPr>
          <w:rFonts w:hint="eastAsia"/>
        </w:rPr>
        <w:t>岡本</w:t>
      </w:r>
      <w:r w:rsidR="001873EF" w:rsidRPr="00A84321">
        <w:rPr>
          <w:rFonts w:hint="eastAsia"/>
        </w:rPr>
        <w:t xml:space="preserve"> </w:t>
      </w:r>
      <w:r w:rsidRPr="00A84321">
        <w:rPr>
          <w:rFonts w:hint="eastAsia"/>
        </w:rPr>
        <w:t>百合・吉原</w:t>
      </w:r>
      <w:r w:rsidR="001873EF" w:rsidRPr="00A84321">
        <w:rPr>
          <w:rFonts w:hint="eastAsia"/>
        </w:rPr>
        <w:t xml:space="preserve"> </w:t>
      </w:r>
      <w:r w:rsidRPr="00A84321">
        <w:rPr>
          <w:rFonts w:hint="eastAsia"/>
        </w:rPr>
        <w:t>正治・三宅</w:t>
      </w:r>
      <w:r w:rsidR="001873EF" w:rsidRPr="00A84321">
        <w:rPr>
          <w:rFonts w:hint="eastAsia"/>
        </w:rPr>
        <w:t xml:space="preserve"> </w:t>
      </w:r>
      <w:r w:rsidRPr="00A84321">
        <w:rPr>
          <w:rFonts w:hint="eastAsia"/>
        </w:rPr>
        <w:t>典恵・永澤</w:t>
      </w:r>
      <w:r w:rsidR="001873EF" w:rsidRPr="00A84321">
        <w:rPr>
          <w:rFonts w:hint="eastAsia"/>
        </w:rPr>
        <w:t xml:space="preserve"> </w:t>
      </w:r>
      <w:r w:rsidRPr="00A84321">
        <w:rPr>
          <w:rFonts w:hint="eastAsia"/>
        </w:rPr>
        <w:t>一恵・矢式</w:t>
      </w:r>
      <w:r w:rsidR="001873EF" w:rsidRPr="00A84321">
        <w:rPr>
          <w:rFonts w:hint="eastAsia"/>
        </w:rPr>
        <w:t xml:space="preserve"> </w:t>
      </w:r>
      <w:r w:rsidRPr="00A84321">
        <w:rPr>
          <w:rFonts w:hint="eastAsia"/>
        </w:rPr>
        <w:t>寿子・内野</w:t>
      </w:r>
      <w:r w:rsidR="001873EF" w:rsidRPr="00A84321">
        <w:rPr>
          <w:rFonts w:hint="eastAsia"/>
        </w:rPr>
        <w:t xml:space="preserve"> </w:t>
      </w:r>
      <w:r w:rsidRPr="00A84321">
        <w:rPr>
          <w:rFonts w:hint="eastAsia"/>
        </w:rPr>
        <w:t>悌司・磯部</w:t>
      </w:r>
      <w:r w:rsidR="001873EF" w:rsidRPr="00A84321">
        <w:rPr>
          <w:rFonts w:hint="eastAsia"/>
        </w:rPr>
        <w:t xml:space="preserve"> </w:t>
      </w:r>
      <w:r w:rsidRPr="00A84321">
        <w:rPr>
          <w:rFonts w:hint="eastAsia"/>
        </w:rPr>
        <w:t>典子・黄</w:t>
      </w:r>
      <w:r w:rsidR="001873EF" w:rsidRPr="00A84321">
        <w:rPr>
          <w:rFonts w:hint="eastAsia"/>
        </w:rPr>
        <w:t xml:space="preserve"> </w:t>
      </w:r>
      <w:r w:rsidRPr="00A84321">
        <w:rPr>
          <w:rFonts w:hint="eastAsia"/>
        </w:rPr>
        <w:t>正国・小島</w:t>
      </w:r>
      <w:r w:rsidR="001873EF" w:rsidRPr="00A84321">
        <w:rPr>
          <w:rFonts w:hint="eastAsia"/>
        </w:rPr>
        <w:t xml:space="preserve"> </w:t>
      </w:r>
      <w:r w:rsidRPr="00A84321">
        <w:rPr>
          <w:rFonts w:hint="eastAsia"/>
        </w:rPr>
        <w:t>奈々恵・二本</w:t>
      </w:r>
      <w:r w:rsidR="001873EF" w:rsidRPr="00A84321">
        <w:rPr>
          <w:rFonts w:hint="eastAsia"/>
        </w:rPr>
        <w:t xml:space="preserve"> </w:t>
      </w:r>
      <w:r w:rsidRPr="00A84321">
        <w:rPr>
          <w:rFonts w:hint="eastAsia"/>
        </w:rPr>
        <w:t>松美里（</w:t>
      </w:r>
      <w:r w:rsidRPr="00A84321">
        <w:rPr>
          <w:rFonts w:hint="eastAsia"/>
        </w:rPr>
        <w:t>2016</w:t>
      </w:r>
      <w:r w:rsidRPr="00A84321">
        <w:rPr>
          <w:rFonts w:hint="eastAsia"/>
        </w:rPr>
        <w:t>）．大学生における自閉症スペクトラム―理解と支援―．総合保健科学　広島大学保健管理センター研究論文集</w:t>
      </w:r>
      <w:r w:rsidR="00520D36" w:rsidRPr="00A84321">
        <w:t xml:space="preserve">, </w:t>
      </w:r>
      <w:r w:rsidR="00520D36" w:rsidRPr="00A84321">
        <w:rPr>
          <w:i/>
          <w:iCs/>
        </w:rPr>
        <w:t>32</w:t>
      </w:r>
      <w:r w:rsidR="00520D36" w:rsidRPr="00A84321">
        <w:t xml:space="preserve">, </w:t>
      </w:r>
      <w:r w:rsidRPr="00A84321">
        <w:rPr>
          <w:rFonts w:hint="eastAsia"/>
        </w:rPr>
        <w:t>1</w:t>
      </w:r>
      <w:r w:rsidRPr="00A84321">
        <w:t>7-24.</w:t>
      </w:r>
    </w:p>
    <w:p w14:paraId="33F3576D" w14:textId="4DC93F8D" w:rsidR="00E86E0D" w:rsidRPr="00A84321" w:rsidRDefault="00E86E0D" w:rsidP="00927794">
      <w:pPr>
        <w:ind w:left="213" w:hangingChars="100" w:hanging="213"/>
      </w:pPr>
      <w:r w:rsidRPr="00A84321">
        <w:rPr>
          <w:rFonts w:hint="eastAsia"/>
        </w:rPr>
        <w:t>大久保</w:t>
      </w:r>
      <w:r w:rsidR="001873EF" w:rsidRPr="00A84321">
        <w:rPr>
          <w:rFonts w:hint="eastAsia"/>
        </w:rPr>
        <w:t xml:space="preserve"> </w:t>
      </w:r>
      <w:r w:rsidRPr="00A84321">
        <w:rPr>
          <w:rFonts w:hint="eastAsia"/>
        </w:rPr>
        <w:t>智生（</w:t>
      </w:r>
      <w:r w:rsidRPr="00A84321">
        <w:rPr>
          <w:rFonts w:hint="eastAsia"/>
        </w:rPr>
        <w:t>2005</w:t>
      </w:r>
      <w:r w:rsidRPr="00A84321">
        <w:rPr>
          <w:rFonts w:hint="eastAsia"/>
        </w:rPr>
        <w:t>）．青年の学校への適応感とその規定要因</w:t>
      </w:r>
      <w:r w:rsidRPr="00A84321">
        <w:rPr>
          <w:rFonts w:hint="eastAsia"/>
        </w:rPr>
        <w:t>-</w:t>
      </w:r>
      <w:r w:rsidRPr="00A84321">
        <w:rPr>
          <w:rFonts w:hint="eastAsia"/>
        </w:rPr>
        <w:t>青年用適応感尺度の作成と学校別の検討</w:t>
      </w:r>
      <w:r w:rsidRPr="00A84321">
        <w:rPr>
          <w:rFonts w:hint="eastAsia"/>
        </w:rPr>
        <w:t>-</w:t>
      </w:r>
      <w:r w:rsidRPr="00A84321">
        <w:rPr>
          <w:rFonts w:hint="eastAsia"/>
        </w:rPr>
        <w:t>．教育心理学研究</w:t>
      </w:r>
      <w:r w:rsidR="00520D36" w:rsidRPr="00A84321">
        <w:t xml:space="preserve">, </w:t>
      </w:r>
      <w:r w:rsidR="00520D36" w:rsidRPr="00A84321">
        <w:rPr>
          <w:i/>
        </w:rPr>
        <w:t>53</w:t>
      </w:r>
      <w:r w:rsidR="00520D36" w:rsidRPr="00A84321">
        <w:t xml:space="preserve">, </w:t>
      </w:r>
      <w:r w:rsidRPr="00A84321">
        <w:rPr>
          <w:rFonts w:hint="eastAsia"/>
        </w:rPr>
        <w:t>307-319</w:t>
      </w:r>
      <w:r w:rsidRPr="00A84321">
        <w:rPr>
          <w:rFonts w:hint="eastAsia"/>
        </w:rPr>
        <w:t>．</w:t>
      </w:r>
    </w:p>
    <w:p w14:paraId="196DAE57" w14:textId="278570A0" w:rsidR="00E86E0D" w:rsidRPr="00A84321" w:rsidRDefault="00E86E0D" w:rsidP="00927794">
      <w:pPr>
        <w:ind w:left="213" w:hangingChars="100" w:hanging="213"/>
      </w:pPr>
      <w:r w:rsidRPr="00A84321">
        <w:rPr>
          <w:rFonts w:hint="eastAsia"/>
        </w:rPr>
        <w:t>大島</w:t>
      </w:r>
      <w:r w:rsidR="001873EF" w:rsidRPr="00A84321">
        <w:rPr>
          <w:rFonts w:hint="eastAsia"/>
        </w:rPr>
        <w:t xml:space="preserve"> </w:t>
      </w:r>
      <w:r w:rsidRPr="00A84321">
        <w:rPr>
          <w:rFonts w:hint="eastAsia"/>
        </w:rPr>
        <w:t>郁葉・鈴木</w:t>
      </w:r>
      <w:r w:rsidR="001873EF" w:rsidRPr="00A84321">
        <w:rPr>
          <w:rFonts w:hint="eastAsia"/>
        </w:rPr>
        <w:t xml:space="preserve"> </w:t>
      </w:r>
      <w:r w:rsidRPr="00A84321">
        <w:rPr>
          <w:rFonts w:hint="eastAsia"/>
        </w:rPr>
        <w:t>香苗（</w:t>
      </w:r>
      <w:r w:rsidRPr="00A84321">
        <w:rPr>
          <w:rFonts w:hint="eastAsia"/>
        </w:rPr>
        <w:t>2019</w:t>
      </w:r>
      <w:r w:rsidRPr="00A84321">
        <w:t>）</w:t>
      </w:r>
      <w:r w:rsidRPr="00A84321">
        <w:rPr>
          <w:rFonts w:hint="eastAsia"/>
        </w:rPr>
        <w:t>．思春期・おとなの自閉スペクトラム症</w:t>
      </w:r>
      <w:r w:rsidRPr="00A84321">
        <w:rPr>
          <w:rFonts w:hint="eastAsia"/>
        </w:rPr>
        <w:t>:</w:t>
      </w:r>
      <w:r w:rsidRPr="00A84321">
        <w:rPr>
          <w:rFonts w:hint="eastAsia"/>
        </w:rPr>
        <w:t>当事者・家族の自己理解ガイド．金剛出版．</w:t>
      </w:r>
    </w:p>
    <w:p w14:paraId="1FC60CDC" w14:textId="20C99BAB" w:rsidR="00E86E0D" w:rsidRPr="00A84321" w:rsidRDefault="00E86E0D" w:rsidP="00927794">
      <w:pPr>
        <w:ind w:left="213" w:hangingChars="100" w:hanging="213"/>
      </w:pPr>
      <w:r w:rsidRPr="00A84321">
        <w:rPr>
          <w:rFonts w:hint="eastAsia"/>
        </w:rPr>
        <w:t>大藤</w:t>
      </w:r>
      <w:r w:rsidR="001873EF" w:rsidRPr="00A84321">
        <w:rPr>
          <w:rFonts w:hint="eastAsia"/>
        </w:rPr>
        <w:t xml:space="preserve"> </w:t>
      </w:r>
      <w:r w:rsidRPr="00A84321">
        <w:rPr>
          <w:rFonts w:hint="eastAsia"/>
        </w:rPr>
        <w:t>健寛・松葉</w:t>
      </w:r>
      <w:r w:rsidR="001873EF" w:rsidRPr="00A84321">
        <w:rPr>
          <w:rFonts w:hint="eastAsia"/>
        </w:rPr>
        <w:t xml:space="preserve"> </w:t>
      </w:r>
      <w:r w:rsidRPr="00A84321">
        <w:rPr>
          <w:rFonts w:hint="eastAsia"/>
        </w:rPr>
        <w:t>百合香・飯島</w:t>
      </w:r>
      <w:r w:rsidR="001873EF" w:rsidRPr="00A84321">
        <w:rPr>
          <w:rFonts w:hint="eastAsia"/>
        </w:rPr>
        <w:t xml:space="preserve"> </w:t>
      </w:r>
      <w:r w:rsidRPr="00A84321">
        <w:rPr>
          <w:rFonts w:hint="eastAsia"/>
        </w:rPr>
        <w:t>有哉・桂川</w:t>
      </w:r>
      <w:r w:rsidR="001873EF" w:rsidRPr="00A84321">
        <w:rPr>
          <w:rFonts w:hint="eastAsia"/>
        </w:rPr>
        <w:t xml:space="preserve"> </w:t>
      </w:r>
      <w:r w:rsidRPr="00A84321">
        <w:rPr>
          <w:rFonts w:hint="eastAsia"/>
        </w:rPr>
        <w:t>泰典（</w:t>
      </w:r>
      <w:r w:rsidRPr="00A84321">
        <w:rPr>
          <w:rFonts w:hint="eastAsia"/>
        </w:rPr>
        <w:t>2019</w:t>
      </w:r>
      <w:r w:rsidRPr="00A84321">
        <w:rPr>
          <w:rFonts w:hint="eastAsia"/>
        </w:rPr>
        <w:t>）．自閉症傾向を持つ大学生における対人不安と社会的スキルの自己評価が対人場面からの回避行動に与える影響．早稲田大学臨床心理学研究</w:t>
      </w:r>
      <w:r w:rsidR="00520D36" w:rsidRPr="00A84321">
        <w:t xml:space="preserve">, </w:t>
      </w:r>
      <w:r w:rsidR="00520D36" w:rsidRPr="00A84321">
        <w:rPr>
          <w:i/>
          <w:iCs/>
        </w:rPr>
        <w:t>19</w:t>
      </w:r>
      <w:r w:rsidR="00520D36" w:rsidRPr="00A84321">
        <w:t xml:space="preserve">, </w:t>
      </w:r>
      <w:r w:rsidRPr="00A84321">
        <w:rPr>
          <w:rFonts w:hint="eastAsia"/>
        </w:rPr>
        <w:t>21-27</w:t>
      </w:r>
      <w:r w:rsidRPr="00A84321">
        <w:rPr>
          <w:rFonts w:hint="eastAsia"/>
        </w:rPr>
        <w:t>．</w:t>
      </w:r>
    </w:p>
    <w:p w14:paraId="610033C0" w14:textId="39DFFECB" w:rsidR="00E86E0D" w:rsidRPr="00A84321" w:rsidRDefault="00E86E0D" w:rsidP="00927794">
      <w:pPr>
        <w:ind w:left="213" w:hangingChars="100" w:hanging="213"/>
      </w:pPr>
      <w:proofErr w:type="spellStart"/>
      <w:r w:rsidRPr="00A84321">
        <w:rPr>
          <w:rFonts w:hint="eastAsia"/>
        </w:rPr>
        <w:t>Ratto</w:t>
      </w:r>
      <w:proofErr w:type="spellEnd"/>
      <w:r w:rsidRPr="00A84321">
        <w:rPr>
          <w:rFonts w:hint="eastAsia"/>
        </w:rPr>
        <w:t xml:space="preserve">, A. B., Tuner-Brown, L., Rupp, B. M., </w:t>
      </w:r>
      <w:proofErr w:type="spellStart"/>
      <w:r w:rsidRPr="00A84321">
        <w:rPr>
          <w:rFonts w:hint="eastAsia"/>
        </w:rPr>
        <w:t>Mesibov</w:t>
      </w:r>
      <w:proofErr w:type="spellEnd"/>
      <w:r w:rsidRPr="00A84321">
        <w:rPr>
          <w:rFonts w:hint="eastAsia"/>
        </w:rPr>
        <w:t>, G. B., &amp; Penn, D. L. (2011). Development</w:t>
      </w:r>
      <w:r w:rsidRPr="00A84321">
        <w:t xml:space="preserve"> </w:t>
      </w:r>
      <w:r w:rsidRPr="00A84321">
        <w:rPr>
          <w:rFonts w:hint="eastAsia"/>
        </w:rPr>
        <w:t>of the contextual assessment of social skills (CASS): A role play measure of social skill for individuals with high-functioning autism.</w:t>
      </w:r>
      <w:r w:rsidRPr="00A84321">
        <w:t xml:space="preserve"> </w:t>
      </w:r>
      <w:r w:rsidRPr="00A84321">
        <w:rPr>
          <w:i/>
        </w:rPr>
        <w:t>Journal of Autism and Developmental Disorders</w:t>
      </w:r>
      <w:r w:rsidRPr="00A84321">
        <w:t xml:space="preserve">, </w:t>
      </w:r>
      <w:r w:rsidRPr="00A84321">
        <w:rPr>
          <w:i/>
        </w:rPr>
        <w:t>4</w:t>
      </w:r>
      <w:r w:rsidRPr="00A84321">
        <w:rPr>
          <w:rFonts w:hint="eastAsia"/>
          <w:i/>
        </w:rPr>
        <w:t>1</w:t>
      </w:r>
      <w:r w:rsidRPr="00A84321">
        <w:t xml:space="preserve">, </w:t>
      </w:r>
      <w:r w:rsidRPr="00A84321">
        <w:rPr>
          <w:rFonts w:hint="eastAsia"/>
        </w:rPr>
        <w:t>1277</w:t>
      </w:r>
      <w:r w:rsidRPr="00A84321">
        <w:t>-</w:t>
      </w:r>
      <w:r w:rsidRPr="00A84321">
        <w:rPr>
          <w:rFonts w:hint="eastAsia"/>
        </w:rPr>
        <w:t>1286</w:t>
      </w:r>
      <w:r w:rsidRPr="00A84321">
        <w:t>.</w:t>
      </w:r>
    </w:p>
    <w:p w14:paraId="1E35A82A" w14:textId="0A9C21CB" w:rsidR="00D22409" w:rsidRPr="00A84321" w:rsidRDefault="00D22409" w:rsidP="00927794">
      <w:pPr>
        <w:ind w:left="213" w:hangingChars="100" w:hanging="213"/>
      </w:pPr>
      <w:r w:rsidRPr="00A84321">
        <w:rPr>
          <w:rFonts w:hint="eastAsia"/>
        </w:rPr>
        <w:t xml:space="preserve">Rivet, T. T., &amp; Matson, J. L. (2011). Review of gender differences in core symptomatology in </w:t>
      </w:r>
      <w:r w:rsidRPr="00A84321">
        <w:rPr>
          <w:rFonts w:hint="eastAsia"/>
        </w:rPr>
        <w:lastRenderedPageBreak/>
        <w:t xml:space="preserve">autism spectrum disorders. </w:t>
      </w:r>
      <w:r w:rsidRPr="00A84321">
        <w:rPr>
          <w:rFonts w:hint="eastAsia"/>
          <w:i/>
          <w:iCs/>
        </w:rPr>
        <w:t>Research in Autism Spectrum Disorders</w:t>
      </w:r>
      <w:r w:rsidRPr="00A84321">
        <w:rPr>
          <w:rFonts w:hint="eastAsia"/>
        </w:rPr>
        <w:t xml:space="preserve">, </w:t>
      </w:r>
      <w:r w:rsidRPr="00A84321">
        <w:rPr>
          <w:rFonts w:hint="eastAsia"/>
          <w:i/>
          <w:iCs/>
        </w:rPr>
        <w:t>5</w:t>
      </w:r>
      <w:r w:rsidRPr="00A84321">
        <w:rPr>
          <w:rFonts w:hint="eastAsia"/>
        </w:rPr>
        <w:t>, 957-976.</w:t>
      </w:r>
    </w:p>
    <w:p w14:paraId="5FCE28C3" w14:textId="5BBD0C20" w:rsidR="00E86E0D" w:rsidRPr="00A84321" w:rsidRDefault="00E86E0D" w:rsidP="00927794">
      <w:pPr>
        <w:ind w:left="213" w:hangingChars="100" w:hanging="213"/>
      </w:pPr>
      <w:r w:rsidRPr="00A84321">
        <w:rPr>
          <w:rFonts w:hint="eastAsia"/>
        </w:rPr>
        <w:t>島田</w:t>
      </w:r>
      <w:r w:rsidR="001873EF" w:rsidRPr="00A84321">
        <w:rPr>
          <w:rFonts w:hint="eastAsia"/>
        </w:rPr>
        <w:t xml:space="preserve"> </w:t>
      </w:r>
      <w:r w:rsidRPr="00A84321">
        <w:rPr>
          <w:rFonts w:hint="eastAsia"/>
        </w:rPr>
        <w:t>泉・高木</w:t>
      </w:r>
      <w:r w:rsidR="001873EF" w:rsidRPr="00A84321">
        <w:rPr>
          <w:rFonts w:hint="eastAsia"/>
        </w:rPr>
        <w:t xml:space="preserve"> </w:t>
      </w:r>
      <w:r w:rsidRPr="00A84321">
        <w:rPr>
          <w:rFonts w:hint="eastAsia"/>
        </w:rPr>
        <w:t>修（</w:t>
      </w:r>
      <w:r w:rsidRPr="00A84321">
        <w:rPr>
          <w:rFonts w:hint="eastAsia"/>
        </w:rPr>
        <w:t>1994</w:t>
      </w:r>
      <w:r w:rsidRPr="00A84321">
        <w:rPr>
          <w:rFonts w:hint="eastAsia"/>
        </w:rPr>
        <w:t>）．援助要請を抑制する要因の研究Ⅰ―状況認知要因と個人特性の効果について―．社会心理学研究</w:t>
      </w:r>
      <w:r w:rsidR="00520D36" w:rsidRPr="00A84321">
        <w:t xml:space="preserve">, </w:t>
      </w:r>
      <w:r w:rsidR="00520D36" w:rsidRPr="00A84321">
        <w:rPr>
          <w:i/>
          <w:iCs/>
        </w:rPr>
        <w:t>10</w:t>
      </w:r>
      <w:r w:rsidR="00520D36" w:rsidRPr="00A84321">
        <w:t xml:space="preserve">, </w:t>
      </w:r>
      <w:r w:rsidRPr="00A84321">
        <w:rPr>
          <w:rFonts w:hint="eastAsia"/>
        </w:rPr>
        <w:t>3</w:t>
      </w:r>
      <w:r w:rsidRPr="00A84321">
        <w:t xml:space="preserve">5-43. </w:t>
      </w:r>
    </w:p>
    <w:p w14:paraId="02FE9CC8" w14:textId="77777777" w:rsidR="00E86E0D" w:rsidRPr="00A84321" w:rsidRDefault="00E86E0D" w:rsidP="00927794">
      <w:pPr>
        <w:ind w:left="213" w:hangingChars="100" w:hanging="213"/>
        <w:rPr>
          <w:bCs/>
        </w:rPr>
      </w:pPr>
      <w:r w:rsidRPr="00A84321">
        <w:rPr>
          <w:rFonts w:hint="eastAsia"/>
          <w:bCs/>
        </w:rPr>
        <w:t xml:space="preserve">Spain, D., &amp; </w:t>
      </w:r>
      <w:proofErr w:type="spellStart"/>
      <w:r w:rsidRPr="00A84321">
        <w:rPr>
          <w:rFonts w:hint="eastAsia"/>
          <w:bCs/>
        </w:rPr>
        <w:t>Blainey</w:t>
      </w:r>
      <w:proofErr w:type="spellEnd"/>
      <w:r w:rsidRPr="00A84321">
        <w:rPr>
          <w:rFonts w:hint="eastAsia"/>
          <w:bCs/>
        </w:rPr>
        <w:t>, S., H. (2015)</w:t>
      </w:r>
      <w:r w:rsidRPr="00A84321">
        <w:rPr>
          <w:bCs/>
        </w:rPr>
        <w:t>. Group social skills interventions for</w:t>
      </w:r>
      <w:r w:rsidRPr="00A84321">
        <w:rPr>
          <w:rFonts w:hint="eastAsia"/>
          <w:bCs/>
        </w:rPr>
        <w:t xml:space="preserve"> </w:t>
      </w:r>
      <w:r w:rsidRPr="00A84321">
        <w:rPr>
          <w:bCs/>
        </w:rPr>
        <w:t>adults</w:t>
      </w:r>
      <w:r w:rsidRPr="00A84321">
        <w:rPr>
          <w:rFonts w:hint="eastAsia"/>
          <w:bCs/>
        </w:rPr>
        <w:t xml:space="preserve"> </w:t>
      </w:r>
      <w:r w:rsidRPr="00A84321">
        <w:rPr>
          <w:bCs/>
        </w:rPr>
        <w:t>with high-functioning autism spectrum</w:t>
      </w:r>
      <w:r w:rsidRPr="00A84321">
        <w:rPr>
          <w:rFonts w:hint="eastAsia"/>
          <w:bCs/>
        </w:rPr>
        <w:t xml:space="preserve"> </w:t>
      </w:r>
      <w:r w:rsidRPr="00A84321">
        <w:rPr>
          <w:bCs/>
        </w:rPr>
        <w:t>disorders: A systematic review</w:t>
      </w:r>
      <w:r w:rsidRPr="00A84321">
        <w:rPr>
          <w:rFonts w:hint="eastAsia"/>
          <w:bCs/>
        </w:rPr>
        <w:t xml:space="preserve">. </w:t>
      </w:r>
      <w:r w:rsidRPr="00A84321">
        <w:rPr>
          <w:bCs/>
          <w:i/>
        </w:rPr>
        <w:t>Autism</w:t>
      </w:r>
      <w:r w:rsidRPr="00A84321">
        <w:rPr>
          <w:rFonts w:hint="eastAsia"/>
          <w:bCs/>
        </w:rPr>
        <w:t>,</w:t>
      </w:r>
      <w:r w:rsidRPr="00A84321">
        <w:rPr>
          <w:rFonts w:hint="eastAsia"/>
          <w:bCs/>
          <w:i/>
        </w:rPr>
        <w:t xml:space="preserve"> </w:t>
      </w:r>
      <w:r w:rsidRPr="00A84321">
        <w:rPr>
          <w:bCs/>
          <w:i/>
        </w:rPr>
        <w:t>19</w:t>
      </w:r>
      <w:r w:rsidRPr="00A84321">
        <w:rPr>
          <w:rFonts w:hint="eastAsia"/>
          <w:bCs/>
        </w:rPr>
        <w:t>,</w:t>
      </w:r>
      <w:r w:rsidRPr="00A84321">
        <w:rPr>
          <w:bCs/>
        </w:rPr>
        <w:t xml:space="preserve"> 874–886</w:t>
      </w:r>
      <w:r w:rsidRPr="00A84321">
        <w:rPr>
          <w:rFonts w:hint="eastAsia"/>
          <w:bCs/>
        </w:rPr>
        <w:t>.</w:t>
      </w:r>
    </w:p>
    <w:p w14:paraId="7CD15342" w14:textId="7DC1E664" w:rsidR="00E86E0D" w:rsidRPr="00A84321" w:rsidRDefault="00E86E0D" w:rsidP="00927794">
      <w:pPr>
        <w:ind w:left="213" w:hangingChars="100" w:hanging="213"/>
        <w:rPr>
          <w:bCs/>
        </w:rPr>
      </w:pPr>
      <w:proofErr w:type="spellStart"/>
      <w:r w:rsidRPr="00A84321">
        <w:rPr>
          <w:bCs/>
        </w:rPr>
        <w:t>Srebnik</w:t>
      </w:r>
      <w:proofErr w:type="spellEnd"/>
      <w:r w:rsidRPr="00A84321">
        <w:rPr>
          <w:bCs/>
        </w:rPr>
        <w:t xml:space="preserve">, D., Cause, A. M., &amp; </w:t>
      </w:r>
      <w:proofErr w:type="spellStart"/>
      <w:r w:rsidRPr="00A84321">
        <w:rPr>
          <w:bCs/>
        </w:rPr>
        <w:t>Baydar</w:t>
      </w:r>
      <w:proofErr w:type="spellEnd"/>
      <w:r w:rsidRPr="00A84321">
        <w:rPr>
          <w:bCs/>
        </w:rPr>
        <w:t>, N. (1996)</w:t>
      </w:r>
      <w:r w:rsidRPr="00A84321">
        <w:rPr>
          <w:rFonts w:hint="eastAsia"/>
          <w:bCs/>
        </w:rPr>
        <w:t>.</w:t>
      </w:r>
      <w:r w:rsidRPr="00A84321">
        <w:rPr>
          <w:bCs/>
        </w:rPr>
        <w:t xml:space="preserve"> Help-seeking pathways for children and adolescents. </w:t>
      </w:r>
      <w:r w:rsidRPr="00A84321">
        <w:rPr>
          <w:bCs/>
          <w:i/>
        </w:rPr>
        <w:t>Journal of Emotional and Behavioral Disorders</w:t>
      </w:r>
      <w:r w:rsidRPr="00A84321">
        <w:rPr>
          <w:bCs/>
        </w:rPr>
        <w:t xml:space="preserve">, </w:t>
      </w:r>
      <w:r w:rsidRPr="00A84321">
        <w:rPr>
          <w:bCs/>
          <w:i/>
        </w:rPr>
        <w:t>4</w:t>
      </w:r>
      <w:r w:rsidRPr="00A84321">
        <w:rPr>
          <w:bCs/>
        </w:rPr>
        <w:t>, 210-220.</w:t>
      </w:r>
    </w:p>
    <w:p w14:paraId="12B091BA" w14:textId="7E871A7D" w:rsidR="008711D3" w:rsidRPr="00A84321" w:rsidRDefault="008711D3" w:rsidP="00927794">
      <w:pPr>
        <w:ind w:left="213" w:hangingChars="100" w:hanging="213"/>
        <w:rPr>
          <w:bCs/>
        </w:rPr>
      </w:pPr>
      <w:r w:rsidRPr="00A84321">
        <w:rPr>
          <w:bCs/>
        </w:rPr>
        <w:t>砂川</w:t>
      </w:r>
      <w:r w:rsidR="001873EF" w:rsidRPr="00A84321">
        <w:rPr>
          <w:rFonts w:hint="eastAsia"/>
          <w:bCs/>
        </w:rPr>
        <w:t xml:space="preserve"> </w:t>
      </w:r>
      <w:r w:rsidRPr="00A84321">
        <w:rPr>
          <w:bCs/>
        </w:rPr>
        <w:t>芽吹</w:t>
      </w:r>
      <w:r w:rsidRPr="00A84321">
        <w:rPr>
          <w:rFonts w:hint="eastAsia"/>
          <w:bCs/>
        </w:rPr>
        <w:t>（</w:t>
      </w:r>
      <w:r w:rsidRPr="00A84321">
        <w:rPr>
          <w:rFonts w:hint="eastAsia"/>
          <w:bCs/>
        </w:rPr>
        <w:t>2015</w:t>
      </w:r>
      <w:r w:rsidRPr="00A84321">
        <w:rPr>
          <w:rFonts w:hint="eastAsia"/>
          <w:bCs/>
        </w:rPr>
        <w:t>）．自閉症スペクトラム障害の女性は診断に至るまでにどのように生きてきたのか</w:t>
      </w:r>
      <w:r w:rsidRPr="00A84321">
        <w:rPr>
          <w:rFonts w:hint="eastAsia"/>
          <w:bCs/>
        </w:rPr>
        <w:t xml:space="preserve"> </w:t>
      </w:r>
      <w:r w:rsidRPr="00A84321">
        <w:rPr>
          <w:rFonts w:hint="eastAsia"/>
          <w:bCs/>
        </w:rPr>
        <w:t>―障害を見えにくくする要因と適応過程に焦点を当てて．発達心理学研究</w:t>
      </w:r>
      <w:r w:rsidR="00520D36" w:rsidRPr="00A84321">
        <w:rPr>
          <w:bCs/>
        </w:rPr>
        <w:t xml:space="preserve">, </w:t>
      </w:r>
      <w:r w:rsidRPr="00A84321">
        <w:rPr>
          <w:rFonts w:hint="eastAsia"/>
          <w:bCs/>
          <w:i/>
          <w:iCs/>
        </w:rPr>
        <w:t>26</w:t>
      </w:r>
      <w:r w:rsidRPr="00A84321">
        <w:rPr>
          <w:bCs/>
        </w:rPr>
        <w:t xml:space="preserve">, </w:t>
      </w:r>
      <w:r w:rsidRPr="00A84321">
        <w:rPr>
          <w:rFonts w:hint="eastAsia"/>
          <w:bCs/>
        </w:rPr>
        <w:t>87</w:t>
      </w:r>
      <w:r w:rsidRPr="00A84321">
        <w:rPr>
          <w:bCs/>
        </w:rPr>
        <w:t>-</w:t>
      </w:r>
      <w:r w:rsidRPr="00A84321">
        <w:rPr>
          <w:rFonts w:hint="eastAsia"/>
          <w:bCs/>
        </w:rPr>
        <w:t>97</w:t>
      </w:r>
      <w:r w:rsidRPr="00A84321">
        <w:rPr>
          <w:bCs/>
        </w:rPr>
        <w:t>.</w:t>
      </w:r>
    </w:p>
    <w:p w14:paraId="1206A628" w14:textId="4EA9E47E" w:rsidR="00FC5387" w:rsidRPr="00A84321" w:rsidRDefault="00FC5387" w:rsidP="00927794">
      <w:pPr>
        <w:ind w:left="213" w:hangingChars="100" w:hanging="213"/>
        <w:rPr>
          <w:bCs/>
        </w:rPr>
      </w:pPr>
      <w:r w:rsidRPr="00A84321">
        <w:rPr>
          <w:rFonts w:hint="eastAsia"/>
          <w:bCs/>
        </w:rPr>
        <w:t>砂川</w:t>
      </w:r>
      <w:r w:rsidR="001873EF" w:rsidRPr="00A84321">
        <w:rPr>
          <w:rFonts w:hint="eastAsia"/>
          <w:bCs/>
        </w:rPr>
        <w:t xml:space="preserve"> </w:t>
      </w:r>
      <w:r w:rsidRPr="00A84321">
        <w:rPr>
          <w:rFonts w:hint="eastAsia"/>
          <w:bCs/>
        </w:rPr>
        <w:t>芽吹（</w:t>
      </w:r>
      <w:r w:rsidRPr="00A84321">
        <w:rPr>
          <w:rFonts w:hint="eastAsia"/>
          <w:bCs/>
        </w:rPr>
        <w:t>2019</w:t>
      </w:r>
      <w:r w:rsidRPr="00A84321">
        <w:rPr>
          <w:rFonts w:hint="eastAsia"/>
          <w:bCs/>
        </w:rPr>
        <w:t>）．成人期に診断を受けた自閉スペクトラム症者の</w:t>
      </w:r>
      <w:r w:rsidRPr="00A84321">
        <w:rPr>
          <w:rFonts w:hint="eastAsia"/>
          <w:bCs/>
        </w:rPr>
        <w:t>QOL</w:t>
      </w:r>
      <w:r w:rsidR="008711D3" w:rsidRPr="00A84321">
        <w:rPr>
          <w:rFonts w:hint="eastAsia"/>
          <w:bCs/>
        </w:rPr>
        <w:t>―</w:t>
      </w:r>
      <w:r w:rsidRPr="00A84321">
        <w:rPr>
          <w:rFonts w:hint="eastAsia"/>
          <w:bCs/>
        </w:rPr>
        <w:t>ASD</w:t>
      </w:r>
      <w:r w:rsidRPr="00A84321">
        <w:rPr>
          <w:rFonts w:hint="eastAsia"/>
          <w:bCs/>
        </w:rPr>
        <w:t>特性との関連から―．自閉症スペクトラム研究</w:t>
      </w:r>
      <w:r w:rsidR="00520D36" w:rsidRPr="00A84321">
        <w:rPr>
          <w:bCs/>
        </w:rPr>
        <w:t xml:space="preserve">, </w:t>
      </w:r>
      <w:r w:rsidR="00520D36" w:rsidRPr="00A84321">
        <w:rPr>
          <w:bCs/>
          <w:i/>
          <w:iCs/>
        </w:rPr>
        <w:t>16</w:t>
      </w:r>
      <w:r w:rsidR="00520D36" w:rsidRPr="00A84321">
        <w:rPr>
          <w:bCs/>
        </w:rPr>
        <w:t>,</w:t>
      </w:r>
      <w:r w:rsidRPr="00A84321">
        <w:rPr>
          <w:bCs/>
        </w:rPr>
        <w:t xml:space="preserve"> 53-60.</w:t>
      </w:r>
    </w:p>
    <w:p w14:paraId="5022C982" w14:textId="008C862B" w:rsidR="00D40BEA" w:rsidRPr="00A84321" w:rsidRDefault="00D40BEA" w:rsidP="00927794">
      <w:pPr>
        <w:ind w:left="213" w:hangingChars="100" w:hanging="213"/>
        <w:rPr>
          <w:bCs/>
        </w:rPr>
      </w:pPr>
      <w:r w:rsidRPr="00A84321">
        <w:rPr>
          <w:rFonts w:hint="eastAsia"/>
          <w:bCs/>
        </w:rPr>
        <w:t>髙林</w:t>
      </w:r>
      <w:r w:rsidR="001873EF" w:rsidRPr="00A84321">
        <w:rPr>
          <w:rFonts w:hint="eastAsia"/>
          <w:bCs/>
        </w:rPr>
        <w:t xml:space="preserve"> </w:t>
      </w:r>
      <w:r w:rsidRPr="00A84321">
        <w:rPr>
          <w:rFonts w:hint="eastAsia"/>
          <w:bCs/>
        </w:rPr>
        <w:t>大輝・藤井</w:t>
      </w:r>
      <w:r w:rsidR="001873EF" w:rsidRPr="00A84321">
        <w:rPr>
          <w:rFonts w:hint="eastAsia"/>
          <w:bCs/>
        </w:rPr>
        <w:t xml:space="preserve"> </w:t>
      </w:r>
      <w:r w:rsidRPr="00A84321">
        <w:rPr>
          <w:rFonts w:hint="eastAsia"/>
          <w:bCs/>
        </w:rPr>
        <w:t>靖・菅野</w:t>
      </w:r>
      <w:r w:rsidR="001873EF" w:rsidRPr="00A84321">
        <w:rPr>
          <w:rFonts w:hint="eastAsia"/>
          <w:bCs/>
        </w:rPr>
        <w:t xml:space="preserve"> </w:t>
      </w:r>
      <w:r w:rsidRPr="00A84321">
        <w:rPr>
          <w:rFonts w:hint="eastAsia"/>
          <w:bCs/>
        </w:rPr>
        <w:t>純</w:t>
      </w:r>
      <w:r w:rsidRPr="00A84321">
        <w:rPr>
          <w:rFonts w:hint="eastAsia"/>
          <w:bCs/>
        </w:rPr>
        <w:t xml:space="preserve"> (2013). </w:t>
      </w:r>
      <w:r w:rsidRPr="00A84321">
        <w:rPr>
          <w:rFonts w:hint="eastAsia"/>
          <w:bCs/>
        </w:rPr>
        <w:t>自閉症スペクトラム傾向の高さが精神健康度と被援助志向性および大学生活に及ぼす影響．早稲田大学臨床心理学研究</w:t>
      </w:r>
      <w:r w:rsidRPr="00A84321">
        <w:rPr>
          <w:rFonts w:hint="eastAsia"/>
          <w:bCs/>
        </w:rPr>
        <w:t xml:space="preserve">, </w:t>
      </w:r>
      <w:r w:rsidRPr="00A84321">
        <w:rPr>
          <w:rFonts w:hint="eastAsia"/>
          <w:bCs/>
          <w:i/>
        </w:rPr>
        <w:t>12</w:t>
      </w:r>
      <w:r w:rsidRPr="00A84321">
        <w:rPr>
          <w:rFonts w:hint="eastAsia"/>
          <w:bCs/>
        </w:rPr>
        <w:t>, 45-54.</w:t>
      </w:r>
    </w:p>
    <w:p w14:paraId="05740A70" w14:textId="50509C01" w:rsidR="00E86E0D" w:rsidRPr="00A84321" w:rsidRDefault="00E86E0D" w:rsidP="00927794">
      <w:pPr>
        <w:ind w:left="213" w:hangingChars="100" w:hanging="213"/>
        <w:rPr>
          <w:bCs/>
        </w:rPr>
      </w:pPr>
      <w:r w:rsidRPr="00A84321">
        <w:rPr>
          <w:rFonts w:hint="eastAsia"/>
          <w:bCs/>
        </w:rPr>
        <w:t>高木</w:t>
      </w:r>
      <w:r w:rsidR="001873EF" w:rsidRPr="00A84321">
        <w:rPr>
          <w:rFonts w:hint="eastAsia"/>
          <w:bCs/>
        </w:rPr>
        <w:t xml:space="preserve"> </w:t>
      </w:r>
      <w:r w:rsidRPr="00A84321">
        <w:rPr>
          <w:rFonts w:hint="eastAsia"/>
          <w:bCs/>
        </w:rPr>
        <w:t>修（</w:t>
      </w:r>
      <w:r w:rsidRPr="00A84321">
        <w:rPr>
          <w:rFonts w:hint="eastAsia"/>
          <w:bCs/>
        </w:rPr>
        <w:t>1</w:t>
      </w:r>
      <w:r w:rsidRPr="00A84321">
        <w:rPr>
          <w:bCs/>
        </w:rPr>
        <w:t>991</w:t>
      </w:r>
      <w:r w:rsidRPr="00A84321">
        <w:rPr>
          <w:rFonts w:hint="eastAsia"/>
          <w:bCs/>
        </w:rPr>
        <w:t>）．向社会的行動における「自己」の機能．関西大学社会学部紀要</w:t>
      </w:r>
      <w:r w:rsidR="00520D36" w:rsidRPr="00A84321">
        <w:rPr>
          <w:bCs/>
        </w:rPr>
        <w:t xml:space="preserve">, </w:t>
      </w:r>
      <w:r w:rsidR="00520D36" w:rsidRPr="00A84321">
        <w:rPr>
          <w:bCs/>
          <w:i/>
          <w:iCs/>
        </w:rPr>
        <w:t>22</w:t>
      </w:r>
      <w:r w:rsidR="00520D36" w:rsidRPr="00A84321">
        <w:rPr>
          <w:bCs/>
        </w:rPr>
        <w:t xml:space="preserve">, </w:t>
      </w:r>
      <w:r w:rsidRPr="00A84321">
        <w:rPr>
          <w:rFonts w:hint="eastAsia"/>
          <w:bCs/>
        </w:rPr>
        <w:t>109-127.</w:t>
      </w:r>
    </w:p>
    <w:p w14:paraId="3C369F62" w14:textId="56D06FB2" w:rsidR="00E86E0D" w:rsidRPr="00A84321" w:rsidRDefault="00E86E0D" w:rsidP="00927794">
      <w:pPr>
        <w:ind w:left="213" w:hangingChars="100" w:hanging="213"/>
        <w:rPr>
          <w:bCs/>
        </w:rPr>
      </w:pPr>
      <w:r w:rsidRPr="00A84321">
        <w:rPr>
          <w:rFonts w:hint="eastAsia"/>
          <w:bCs/>
        </w:rPr>
        <w:t>竹澤</w:t>
      </w:r>
      <w:r w:rsidR="001873EF" w:rsidRPr="00A84321">
        <w:rPr>
          <w:rFonts w:hint="eastAsia"/>
          <w:bCs/>
        </w:rPr>
        <w:t xml:space="preserve"> </w:t>
      </w:r>
      <w:r w:rsidRPr="00A84321">
        <w:rPr>
          <w:rFonts w:hint="eastAsia"/>
          <w:bCs/>
        </w:rPr>
        <w:t>みどり・小玉</w:t>
      </w:r>
      <w:r w:rsidR="001873EF" w:rsidRPr="00A84321">
        <w:rPr>
          <w:rFonts w:hint="eastAsia"/>
          <w:bCs/>
        </w:rPr>
        <w:t xml:space="preserve"> </w:t>
      </w:r>
      <w:r w:rsidRPr="00A84321">
        <w:rPr>
          <w:rFonts w:hint="eastAsia"/>
          <w:bCs/>
        </w:rPr>
        <w:t>正博（</w:t>
      </w:r>
      <w:r w:rsidRPr="00A84321">
        <w:rPr>
          <w:rFonts w:hint="eastAsia"/>
          <w:bCs/>
        </w:rPr>
        <w:t>2004</w:t>
      </w:r>
      <w:r w:rsidRPr="00A84321">
        <w:rPr>
          <w:rFonts w:hint="eastAsia"/>
          <w:bCs/>
        </w:rPr>
        <w:t>）．青年期後期における依存性の適応的観点からの検討．教育心理学研究</w:t>
      </w:r>
      <w:r w:rsidR="00520D36" w:rsidRPr="00A84321">
        <w:rPr>
          <w:bCs/>
        </w:rPr>
        <w:t xml:space="preserve">, </w:t>
      </w:r>
      <w:r w:rsidR="00520D36" w:rsidRPr="00A84321">
        <w:rPr>
          <w:bCs/>
          <w:i/>
        </w:rPr>
        <w:t>52</w:t>
      </w:r>
      <w:r w:rsidR="00520D36" w:rsidRPr="00A84321">
        <w:rPr>
          <w:bCs/>
        </w:rPr>
        <w:t xml:space="preserve">, </w:t>
      </w:r>
      <w:r w:rsidRPr="00A84321">
        <w:rPr>
          <w:rFonts w:hint="eastAsia"/>
          <w:bCs/>
        </w:rPr>
        <w:t>310-319</w:t>
      </w:r>
      <w:r w:rsidRPr="00A84321">
        <w:rPr>
          <w:rFonts w:hint="eastAsia"/>
          <w:bCs/>
        </w:rPr>
        <w:t>．</w:t>
      </w:r>
    </w:p>
    <w:p w14:paraId="168D3DE8" w14:textId="772F86CC" w:rsidR="00E86E0D" w:rsidRPr="00A84321" w:rsidRDefault="00E86E0D" w:rsidP="00927794">
      <w:pPr>
        <w:ind w:left="213" w:hangingChars="100" w:hanging="213"/>
      </w:pPr>
      <w:r w:rsidRPr="00A84321">
        <w:rPr>
          <w:rFonts w:hint="eastAsia"/>
          <w:bCs/>
        </w:rPr>
        <w:t>飛田</w:t>
      </w:r>
      <w:r w:rsidR="001873EF" w:rsidRPr="00A84321">
        <w:rPr>
          <w:rFonts w:hint="eastAsia"/>
          <w:bCs/>
        </w:rPr>
        <w:t xml:space="preserve"> </w:t>
      </w:r>
      <w:r w:rsidRPr="00A84321">
        <w:rPr>
          <w:rFonts w:hint="eastAsia"/>
          <w:bCs/>
        </w:rPr>
        <w:t>彩也香・山田</w:t>
      </w:r>
      <w:r w:rsidR="001873EF" w:rsidRPr="00A84321">
        <w:rPr>
          <w:rFonts w:hint="eastAsia"/>
          <w:bCs/>
        </w:rPr>
        <w:t xml:space="preserve"> </w:t>
      </w:r>
      <w:r w:rsidRPr="00A84321">
        <w:rPr>
          <w:rFonts w:hint="eastAsia"/>
          <w:bCs/>
        </w:rPr>
        <w:t>純栄・山根</w:t>
      </w:r>
      <w:r w:rsidR="001873EF" w:rsidRPr="00A84321">
        <w:rPr>
          <w:rFonts w:hint="eastAsia"/>
          <w:bCs/>
        </w:rPr>
        <w:t xml:space="preserve"> </w:t>
      </w:r>
      <w:r w:rsidRPr="00A84321">
        <w:rPr>
          <w:rFonts w:hint="eastAsia"/>
          <w:bCs/>
        </w:rPr>
        <w:t>寛・仙田</w:t>
      </w:r>
      <w:r w:rsidR="001873EF" w:rsidRPr="00A84321">
        <w:rPr>
          <w:rFonts w:hint="eastAsia"/>
          <w:bCs/>
        </w:rPr>
        <w:t xml:space="preserve"> </w:t>
      </w:r>
      <w:r w:rsidRPr="00A84321">
        <w:rPr>
          <w:rFonts w:hint="eastAsia"/>
          <w:bCs/>
        </w:rPr>
        <w:t>裕樹・石川</w:t>
      </w:r>
      <w:r w:rsidR="001873EF" w:rsidRPr="00A84321">
        <w:rPr>
          <w:rFonts w:hint="eastAsia"/>
          <w:bCs/>
        </w:rPr>
        <w:t xml:space="preserve"> </w:t>
      </w:r>
      <w:r w:rsidRPr="00A84321">
        <w:rPr>
          <w:rFonts w:hint="eastAsia"/>
          <w:bCs/>
        </w:rPr>
        <w:t>順子（</w:t>
      </w:r>
      <w:r w:rsidRPr="00A84321">
        <w:rPr>
          <w:rFonts w:hint="eastAsia"/>
          <w:bCs/>
        </w:rPr>
        <w:t>2016</w:t>
      </w:r>
      <w:r w:rsidRPr="00A84321">
        <w:rPr>
          <w:rFonts w:hint="eastAsia"/>
          <w:bCs/>
        </w:rPr>
        <w:t>）．大学生・大学院生を対象とした高機能自閉症スペクトラム障害傾向の高い者の特徴―自動思考，ストレス対処行動，社会適応に着目して─</w:t>
      </w:r>
      <w:r w:rsidR="00DB71D3" w:rsidRPr="00A84321">
        <w:rPr>
          <w:rFonts w:hint="eastAsia"/>
          <w:bCs/>
        </w:rPr>
        <w:t>．</w:t>
      </w:r>
      <w:r w:rsidRPr="00A84321">
        <w:rPr>
          <w:rFonts w:hint="eastAsia"/>
          <w:bCs/>
        </w:rPr>
        <w:t>作業療法</w:t>
      </w:r>
      <w:r w:rsidR="00DB71D3" w:rsidRPr="00A84321">
        <w:rPr>
          <w:bCs/>
        </w:rPr>
        <w:t xml:space="preserve">, </w:t>
      </w:r>
      <w:r w:rsidR="00DB71D3" w:rsidRPr="00A84321">
        <w:rPr>
          <w:bCs/>
          <w:i/>
        </w:rPr>
        <w:t>35</w:t>
      </w:r>
      <w:r w:rsidR="00DB71D3" w:rsidRPr="00A84321">
        <w:rPr>
          <w:bCs/>
        </w:rPr>
        <w:t xml:space="preserve">, </w:t>
      </w:r>
      <w:r w:rsidRPr="00A84321">
        <w:rPr>
          <w:rFonts w:hint="eastAsia"/>
          <w:bCs/>
        </w:rPr>
        <w:t>327-330.</w:t>
      </w:r>
      <w:r w:rsidRPr="00A84321">
        <w:t xml:space="preserve"> </w:t>
      </w:r>
    </w:p>
    <w:p w14:paraId="1CCAD76D" w14:textId="3F349ACF" w:rsidR="005A5E57" w:rsidRPr="00A84321" w:rsidRDefault="005A5E57" w:rsidP="00927794">
      <w:pPr>
        <w:ind w:left="213" w:hangingChars="100" w:hanging="213"/>
        <w:rPr>
          <w:bCs/>
        </w:rPr>
      </w:pPr>
      <w:proofErr w:type="spellStart"/>
      <w:r w:rsidRPr="00A84321">
        <w:rPr>
          <w:rFonts w:hint="eastAsia"/>
          <w:bCs/>
        </w:rPr>
        <w:t>VanDergeijk</w:t>
      </w:r>
      <w:proofErr w:type="spellEnd"/>
      <w:r w:rsidRPr="00A84321">
        <w:rPr>
          <w:rFonts w:hint="eastAsia"/>
          <w:bCs/>
        </w:rPr>
        <w:t xml:space="preserve">, E., </w:t>
      </w:r>
      <w:proofErr w:type="spellStart"/>
      <w:r w:rsidRPr="00A84321">
        <w:rPr>
          <w:rFonts w:hint="eastAsia"/>
          <w:bCs/>
        </w:rPr>
        <w:t>Klin</w:t>
      </w:r>
      <w:proofErr w:type="spellEnd"/>
      <w:r w:rsidRPr="00A84321">
        <w:rPr>
          <w:rFonts w:hint="eastAsia"/>
          <w:bCs/>
        </w:rPr>
        <w:t xml:space="preserve">, A., &amp; </w:t>
      </w:r>
      <w:proofErr w:type="spellStart"/>
      <w:r w:rsidRPr="00A84321">
        <w:rPr>
          <w:rFonts w:hint="eastAsia"/>
          <w:bCs/>
        </w:rPr>
        <w:t>Volkmar</w:t>
      </w:r>
      <w:proofErr w:type="spellEnd"/>
      <w:r w:rsidRPr="00A84321">
        <w:rPr>
          <w:rFonts w:hint="eastAsia"/>
          <w:bCs/>
        </w:rPr>
        <w:t>, F.</w:t>
      </w:r>
      <w:r w:rsidRPr="00A84321">
        <w:rPr>
          <w:rFonts w:hint="eastAsia"/>
          <w:bCs/>
        </w:rPr>
        <w:t>（</w:t>
      </w:r>
      <w:r w:rsidRPr="00A84321">
        <w:rPr>
          <w:rFonts w:hint="eastAsia"/>
          <w:bCs/>
        </w:rPr>
        <w:t>2008</w:t>
      </w:r>
      <w:r w:rsidRPr="00A84321">
        <w:rPr>
          <w:bCs/>
        </w:rPr>
        <w:t>）</w:t>
      </w:r>
      <w:r w:rsidRPr="00A84321">
        <w:rPr>
          <w:bCs/>
        </w:rPr>
        <w:t xml:space="preserve">. </w:t>
      </w:r>
      <w:r w:rsidRPr="00A84321">
        <w:rPr>
          <w:rFonts w:hint="eastAsia"/>
          <w:bCs/>
        </w:rPr>
        <w:t xml:space="preserve">Supporting more able students on the autism spectrum: College and beyond. </w:t>
      </w:r>
      <w:r w:rsidRPr="00A84321">
        <w:rPr>
          <w:rFonts w:hint="eastAsia"/>
          <w:bCs/>
          <w:i/>
        </w:rPr>
        <w:t>Journal of Autism and Developmental Disorders</w:t>
      </w:r>
      <w:r w:rsidRPr="00A84321">
        <w:rPr>
          <w:rFonts w:hint="eastAsia"/>
          <w:bCs/>
        </w:rPr>
        <w:t xml:space="preserve">, </w:t>
      </w:r>
      <w:r w:rsidRPr="00A84321">
        <w:rPr>
          <w:rFonts w:hint="eastAsia"/>
          <w:bCs/>
          <w:i/>
        </w:rPr>
        <w:t>38</w:t>
      </w:r>
      <w:r w:rsidRPr="00A84321">
        <w:rPr>
          <w:rFonts w:hint="eastAsia"/>
          <w:bCs/>
        </w:rPr>
        <w:t>, 1359-1370.</w:t>
      </w:r>
    </w:p>
    <w:p w14:paraId="772473C6" w14:textId="3664F972" w:rsidR="00582618" w:rsidRPr="00A84321" w:rsidRDefault="005A5E57" w:rsidP="00927794">
      <w:pPr>
        <w:ind w:left="213" w:hangingChars="100" w:hanging="213"/>
        <w:rPr>
          <w:bCs/>
        </w:rPr>
      </w:pPr>
      <w:r w:rsidRPr="00A84321">
        <w:rPr>
          <w:bCs/>
        </w:rPr>
        <w:t xml:space="preserve">White, S. W., &amp; </w:t>
      </w:r>
      <w:r w:rsidR="00582618" w:rsidRPr="00A84321">
        <w:rPr>
          <w:rFonts w:hint="eastAsia"/>
          <w:bCs/>
        </w:rPr>
        <w:t>Roberson-Nay</w:t>
      </w:r>
      <w:r w:rsidRPr="00A84321">
        <w:rPr>
          <w:bCs/>
        </w:rPr>
        <w:t xml:space="preserve">, </w:t>
      </w:r>
      <w:r w:rsidR="00582618" w:rsidRPr="00A84321">
        <w:rPr>
          <w:rFonts w:hint="eastAsia"/>
          <w:bCs/>
        </w:rPr>
        <w:t>R</w:t>
      </w:r>
      <w:r w:rsidRPr="00A84321">
        <w:rPr>
          <w:bCs/>
        </w:rPr>
        <w:t>. (20</w:t>
      </w:r>
      <w:r w:rsidR="00582618" w:rsidRPr="00A84321">
        <w:rPr>
          <w:rFonts w:hint="eastAsia"/>
          <w:bCs/>
        </w:rPr>
        <w:t>09</w:t>
      </w:r>
      <w:r w:rsidRPr="00A84321">
        <w:rPr>
          <w:bCs/>
        </w:rPr>
        <w:t xml:space="preserve">). </w:t>
      </w:r>
      <w:r w:rsidR="00582618" w:rsidRPr="00A84321">
        <w:rPr>
          <w:bCs/>
        </w:rPr>
        <w:t>Anxiety, social deficits, and loneliness in youth with autism spectrum disorders.</w:t>
      </w:r>
      <w:r w:rsidR="00582618" w:rsidRPr="00A84321">
        <w:rPr>
          <w:rFonts w:hint="eastAsia"/>
          <w:bCs/>
        </w:rPr>
        <w:t xml:space="preserve"> </w:t>
      </w:r>
      <w:r w:rsidR="00582618" w:rsidRPr="00A84321">
        <w:rPr>
          <w:rFonts w:hint="eastAsia"/>
          <w:bCs/>
          <w:i/>
        </w:rPr>
        <w:t>Journal of Autism and Developmental Disorders</w:t>
      </w:r>
      <w:r w:rsidR="00582618" w:rsidRPr="00A84321">
        <w:rPr>
          <w:rFonts w:hint="eastAsia"/>
          <w:bCs/>
        </w:rPr>
        <w:t xml:space="preserve">, </w:t>
      </w:r>
      <w:r w:rsidR="00582618" w:rsidRPr="00A84321">
        <w:rPr>
          <w:rFonts w:hint="eastAsia"/>
          <w:bCs/>
          <w:i/>
        </w:rPr>
        <w:t>3</w:t>
      </w:r>
      <w:r w:rsidR="00115648" w:rsidRPr="00A84321">
        <w:rPr>
          <w:bCs/>
          <w:i/>
        </w:rPr>
        <w:t>9</w:t>
      </w:r>
      <w:r w:rsidR="00582618" w:rsidRPr="00A84321">
        <w:rPr>
          <w:rFonts w:hint="eastAsia"/>
          <w:bCs/>
        </w:rPr>
        <w:t>, 1</w:t>
      </w:r>
      <w:r w:rsidR="00115648" w:rsidRPr="00A84321">
        <w:rPr>
          <w:bCs/>
        </w:rPr>
        <w:t>006</w:t>
      </w:r>
      <w:r w:rsidR="00582618" w:rsidRPr="00A84321">
        <w:rPr>
          <w:rFonts w:hint="eastAsia"/>
          <w:bCs/>
        </w:rPr>
        <w:t>-1</w:t>
      </w:r>
      <w:r w:rsidR="00115648" w:rsidRPr="00A84321">
        <w:rPr>
          <w:bCs/>
        </w:rPr>
        <w:t>013</w:t>
      </w:r>
      <w:r w:rsidR="00582618" w:rsidRPr="00A84321">
        <w:rPr>
          <w:rFonts w:hint="eastAsia"/>
          <w:bCs/>
        </w:rPr>
        <w:t>.</w:t>
      </w:r>
    </w:p>
    <w:p w14:paraId="3B72BF85" w14:textId="77777777" w:rsidR="00DB71D3" w:rsidRPr="00A84321" w:rsidRDefault="00DB71D3" w:rsidP="00DB71D3">
      <w:pPr>
        <w:jc w:val="right"/>
        <w:rPr>
          <w:rFonts w:cstheme="minorHAnsi"/>
          <w:szCs w:val="21"/>
        </w:rPr>
      </w:pPr>
      <w:r w:rsidRPr="00A84321">
        <w:rPr>
          <w:rFonts w:asciiTheme="minorEastAsia" w:hAnsiTheme="minorEastAsia" w:cs="Arial" w:hint="eastAsia"/>
          <w:szCs w:val="21"/>
        </w:rPr>
        <w:t>―</w:t>
      </w:r>
      <w:r w:rsidRPr="00A84321">
        <w:rPr>
          <w:rFonts w:cstheme="minorHAnsi" w:hint="cs"/>
          <w:szCs w:val="21"/>
        </w:rPr>
        <w:t>2</w:t>
      </w:r>
      <w:r w:rsidRPr="00A84321">
        <w:rPr>
          <w:rFonts w:cstheme="minorHAnsi"/>
          <w:szCs w:val="21"/>
        </w:rPr>
        <w:t>022.2.1</w:t>
      </w:r>
      <w:r w:rsidRPr="00A84321">
        <w:rPr>
          <w:rFonts w:cstheme="minorHAnsi" w:hint="eastAsia"/>
          <w:szCs w:val="21"/>
        </w:rPr>
        <w:t>受稿，</w:t>
      </w:r>
      <w:r w:rsidRPr="00A84321">
        <w:rPr>
          <w:rFonts w:cstheme="minorHAnsi" w:hint="cs"/>
          <w:szCs w:val="21"/>
        </w:rPr>
        <w:t>2</w:t>
      </w:r>
      <w:r w:rsidRPr="00A84321">
        <w:rPr>
          <w:rFonts w:cstheme="minorHAnsi"/>
          <w:szCs w:val="21"/>
        </w:rPr>
        <w:t>023.3.10</w:t>
      </w:r>
      <w:r w:rsidRPr="00A84321">
        <w:rPr>
          <w:rFonts w:cstheme="minorHAnsi" w:hint="eastAsia"/>
          <w:szCs w:val="21"/>
        </w:rPr>
        <w:t>受理</w:t>
      </w:r>
      <w:r w:rsidRPr="00A84321">
        <w:rPr>
          <w:rFonts w:asciiTheme="minorEastAsia" w:hAnsiTheme="minorEastAsia" w:cs="Arial" w:hint="eastAsia"/>
          <w:szCs w:val="21"/>
        </w:rPr>
        <w:t>―</w:t>
      </w:r>
    </w:p>
    <w:p w14:paraId="442F30CD" w14:textId="77777777" w:rsidR="00E86E0D" w:rsidRPr="00A84321" w:rsidRDefault="00E86E0D" w:rsidP="00DB71D3">
      <w:pPr>
        <w:rPr>
          <w:rFonts w:asciiTheme="minorEastAsia" w:hAnsiTheme="minorEastAsia" w:cs="Arial"/>
          <w:szCs w:val="21"/>
        </w:rPr>
      </w:pPr>
    </w:p>
    <w:p w14:paraId="6580D820" w14:textId="77777777" w:rsidR="00E86E0D" w:rsidRPr="00A84321" w:rsidRDefault="00E86E0D" w:rsidP="00E86E0D">
      <w:pPr>
        <w:sectPr w:rsidR="00E86E0D" w:rsidRPr="00A84321" w:rsidSect="004D28D3">
          <w:footerReference w:type="default" r:id="rId12"/>
          <w:type w:val="continuous"/>
          <w:pgSz w:w="11906" w:h="16838" w:code="9"/>
          <w:pgMar w:top="1701" w:right="1701" w:bottom="1701" w:left="1701" w:header="851" w:footer="992" w:gutter="0"/>
          <w:pgNumType w:fmt="numberInDash"/>
          <w:cols w:space="425"/>
          <w:docGrid w:type="linesAndChars" w:linePitch="373" w:charSpace="532"/>
        </w:sectPr>
      </w:pPr>
    </w:p>
    <w:p w14:paraId="6416242A" w14:textId="1238B9E0" w:rsidR="00E20BD8" w:rsidRPr="00A84321" w:rsidRDefault="00E20BD8" w:rsidP="00791732">
      <w:pPr>
        <w:rPr>
          <w:b/>
          <w:bCs/>
        </w:rPr>
      </w:pPr>
      <w:r w:rsidRPr="00A84321">
        <w:rPr>
          <w:b/>
          <w:bCs/>
        </w:rPr>
        <w:lastRenderedPageBreak/>
        <w:t>Practical Research</w:t>
      </w:r>
    </w:p>
    <w:p w14:paraId="1505C866" w14:textId="77777777" w:rsidR="00E20BD8" w:rsidRPr="00A84321" w:rsidRDefault="00E20BD8" w:rsidP="00791732">
      <w:pPr>
        <w:rPr>
          <w:b/>
          <w:bCs/>
        </w:rPr>
      </w:pPr>
    </w:p>
    <w:p w14:paraId="1744A545" w14:textId="40764A1B" w:rsidR="00E20BD8" w:rsidRPr="00A84321" w:rsidRDefault="00E20BD8" w:rsidP="00791732">
      <w:pPr>
        <w:rPr>
          <w:b/>
          <w:bCs/>
        </w:rPr>
      </w:pPr>
      <w:r w:rsidRPr="00A84321">
        <w:rPr>
          <w:b/>
          <w:bCs/>
        </w:rPr>
        <w:t>The Relationships among Autistic Tendencies,</w:t>
      </w:r>
      <w:r w:rsidRPr="00A84321">
        <w:rPr>
          <w:rFonts w:hint="eastAsia"/>
          <w:b/>
          <w:bCs/>
        </w:rPr>
        <w:t xml:space="preserve"> </w:t>
      </w:r>
      <w:r w:rsidRPr="00A84321">
        <w:rPr>
          <w:b/>
          <w:bCs/>
        </w:rPr>
        <w:t>Help-Seeking Styles and Adjustment to School in University Students</w:t>
      </w:r>
    </w:p>
    <w:p w14:paraId="6D81A058" w14:textId="253F9487" w:rsidR="00E20BD8" w:rsidRPr="00A84321" w:rsidRDefault="00E20BD8" w:rsidP="00791732">
      <w:pPr>
        <w:rPr>
          <w:b/>
          <w:bCs/>
        </w:rPr>
      </w:pPr>
    </w:p>
    <w:p w14:paraId="1331C3D5" w14:textId="4F1D87AE" w:rsidR="00E20BD8" w:rsidRPr="00A84321" w:rsidRDefault="00E20BD8" w:rsidP="00E20BD8">
      <w:pPr>
        <w:jc w:val="center"/>
        <w:rPr>
          <w:rFonts w:cstheme="minorHAnsi"/>
          <w:bCs/>
          <w:vertAlign w:val="superscript"/>
        </w:rPr>
      </w:pPr>
      <w:r w:rsidRPr="00A84321">
        <w:rPr>
          <w:rFonts w:cstheme="minorHAnsi"/>
          <w:bCs/>
        </w:rPr>
        <w:t>Yukiko M</w:t>
      </w:r>
      <w:r w:rsidRPr="00A84321">
        <w:rPr>
          <w:rFonts w:cstheme="minorHAnsi"/>
          <w:bCs/>
          <w:sz w:val="18"/>
          <w:szCs w:val="18"/>
        </w:rPr>
        <w:t>AEDA</w:t>
      </w:r>
      <w:r w:rsidRPr="00A84321">
        <w:rPr>
          <w:rFonts w:cstheme="minorHAnsi"/>
          <w:bCs/>
          <w:vertAlign w:val="superscript"/>
        </w:rPr>
        <w:t>1</w:t>
      </w:r>
      <w:r w:rsidRPr="00A84321">
        <w:rPr>
          <w:rFonts w:cstheme="minorHAnsi"/>
          <w:bCs/>
        </w:rPr>
        <w:t xml:space="preserve">, </w:t>
      </w:r>
      <w:proofErr w:type="spellStart"/>
      <w:r w:rsidRPr="00A84321">
        <w:rPr>
          <w:rFonts w:cstheme="minorHAnsi"/>
          <w:bCs/>
        </w:rPr>
        <w:t>Yumi</w:t>
      </w:r>
      <w:proofErr w:type="spellEnd"/>
      <w:r w:rsidRPr="00A84321">
        <w:rPr>
          <w:rFonts w:cstheme="minorHAnsi"/>
          <w:bCs/>
        </w:rPr>
        <w:t xml:space="preserve"> K</w:t>
      </w:r>
      <w:r w:rsidRPr="00A84321">
        <w:rPr>
          <w:rFonts w:cstheme="minorHAnsi"/>
          <w:bCs/>
          <w:sz w:val="18"/>
          <w:szCs w:val="18"/>
        </w:rPr>
        <w:t>ANEYAMA</w:t>
      </w:r>
      <w:r w:rsidRPr="00A84321">
        <w:rPr>
          <w:rFonts w:cstheme="minorHAnsi"/>
          <w:bCs/>
          <w:vertAlign w:val="superscript"/>
        </w:rPr>
        <w:t>2</w:t>
      </w:r>
      <w:r w:rsidRPr="00A84321">
        <w:rPr>
          <w:rFonts w:cstheme="minorHAnsi"/>
          <w:bCs/>
        </w:rPr>
        <w:t>, Masako T</w:t>
      </w:r>
      <w:r w:rsidRPr="00A84321">
        <w:rPr>
          <w:rFonts w:cstheme="minorHAnsi"/>
          <w:bCs/>
          <w:sz w:val="18"/>
          <w:szCs w:val="18"/>
        </w:rPr>
        <w:t>ANABE</w:t>
      </w:r>
      <w:r w:rsidRPr="00A84321">
        <w:rPr>
          <w:rFonts w:cstheme="minorHAnsi"/>
          <w:bCs/>
          <w:vertAlign w:val="superscript"/>
        </w:rPr>
        <w:t>3</w:t>
      </w:r>
      <w:r w:rsidRPr="00A84321">
        <w:rPr>
          <w:rFonts w:cstheme="minorHAnsi"/>
          <w:bCs/>
        </w:rPr>
        <w:t xml:space="preserve"> and Hiroshi S</w:t>
      </w:r>
      <w:r w:rsidRPr="00A84321">
        <w:rPr>
          <w:rFonts w:cstheme="minorHAnsi"/>
          <w:bCs/>
          <w:sz w:val="18"/>
          <w:szCs w:val="18"/>
        </w:rPr>
        <w:t>ATO</w:t>
      </w:r>
      <w:r w:rsidRPr="00A84321">
        <w:rPr>
          <w:rFonts w:cstheme="minorHAnsi"/>
          <w:bCs/>
          <w:vertAlign w:val="superscript"/>
        </w:rPr>
        <w:t>4</w:t>
      </w:r>
    </w:p>
    <w:p w14:paraId="5F31593A" w14:textId="77777777" w:rsidR="00E20BD8" w:rsidRPr="00A84321" w:rsidRDefault="00E20BD8" w:rsidP="00E20BD8">
      <w:pPr>
        <w:jc w:val="center"/>
        <w:rPr>
          <w:rFonts w:cstheme="minorHAnsi"/>
          <w:bCs/>
        </w:rPr>
      </w:pPr>
    </w:p>
    <w:p w14:paraId="0A96D081" w14:textId="205104C9" w:rsidR="00E20BD8" w:rsidRPr="00A84321" w:rsidRDefault="00E20BD8" w:rsidP="00E20BD8">
      <w:pPr>
        <w:jc w:val="center"/>
        <w:rPr>
          <w:rFonts w:cstheme="minorHAnsi"/>
          <w:bCs/>
        </w:rPr>
      </w:pPr>
      <w:r w:rsidRPr="00A84321">
        <w:rPr>
          <w:rFonts w:cstheme="minorHAnsi"/>
          <w:bCs/>
          <w:vertAlign w:val="superscript"/>
        </w:rPr>
        <w:t>1</w:t>
      </w:r>
      <w:r w:rsidRPr="00A84321">
        <w:rPr>
          <w:rFonts w:cstheme="minorHAnsi"/>
          <w:bCs/>
        </w:rPr>
        <w:t>Health and Counseling Center, Osaka University</w:t>
      </w:r>
    </w:p>
    <w:p w14:paraId="56C99531" w14:textId="77777777" w:rsidR="00E20BD8" w:rsidRPr="00A84321" w:rsidRDefault="00E20BD8" w:rsidP="00E20BD8">
      <w:pPr>
        <w:jc w:val="center"/>
        <w:rPr>
          <w:rFonts w:cstheme="minorHAnsi"/>
          <w:bCs/>
        </w:rPr>
      </w:pPr>
      <w:r w:rsidRPr="00A84321">
        <w:rPr>
          <w:rFonts w:cstheme="minorHAnsi"/>
          <w:bCs/>
          <w:vertAlign w:val="superscript"/>
        </w:rPr>
        <w:t>2</w:t>
      </w:r>
      <w:r w:rsidRPr="00A84321">
        <w:rPr>
          <w:rFonts w:cstheme="minorHAnsi"/>
          <w:bCs/>
        </w:rPr>
        <w:t xml:space="preserve">Faculty of Humanities, </w:t>
      </w:r>
      <w:proofErr w:type="spellStart"/>
      <w:r w:rsidRPr="00A84321">
        <w:rPr>
          <w:rFonts w:cstheme="minorHAnsi"/>
          <w:bCs/>
        </w:rPr>
        <w:t>Shigakukan</w:t>
      </w:r>
      <w:proofErr w:type="spellEnd"/>
      <w:r w:rsidRPr="00A84321">
        <w:rPr>
          <w:rFonts w:cstheme="minorHAnsi"/>
          <w:bCs/>
        </w:rPr>
        <w:t xml:space="preserve"> University</w:t>
      </w:r>
    </w:p>
    <w:p w14:paraId="0E6D58B6" w14:textId="77777777" w:rsidR="00E20BD8" w:rsidRPr="00A84321" w:rsidRDefault="00E20BD8" w:rsidP="00E20BD8">
      <w:pPr>
        <w:jc w:val="center"/>
        <w:rPr>
          <w:rFonts w:cstheme="minorHAnsi"/>
          <w:bCs/>
        </w:rPr>
      </w:pPr>
      <w:r w:rsidRPr="00A84321">
        <w:rPr>
          <w:rFonts w:cstheme="minorHAnsi"/>
          <w:bCs/>
          <w:vertAlign w:val="superscript"/>
        </w:rPr>
        <w:t>3</w:t>
      </w:r>
      <w:r w:rsidRPr="00A84321">
        <w:rPr>
          <w:rFonts w:cstheme="minorHAnsi"/>
          <w:bCs/>
        </w:rPr>
        <w:t>Social Welfare Corporation SUISEI</w:t>
      </w:r>
    </w:p>
    <w:p w14:paraId="3AEAF0C8" w14:textId="786A26C5" w:rsidR="00E20BD8" w:rsidRPr="00A84321" w:rsidRDefault="00E20BD8" w:rsidP="00E20BD8">
      <w:pPr>
        <w:jc w:val="center"/>
        <w:rPr>
          <w:rFonts w:cstheme="minorHAnsi"/>
          <w:bCs/>
        </w:rPr>
      </w:pPr>
      <w:r w:rsidRPr="00A84321">
        <w:rPr>
          <w:rFonts w:cstheme="minorHAnsi" w:hint="eastAsia"/>
          <w:bCs/>
          <w:vertAlign w:val="superscript"/>
        </w:rPr>
        <w:t>4</w:t>
      </w:r>
      <w:r w:rsidRPr="00A84321">
        <w:rPr>
          <w:rFonts w:cstheme="minorHAnsi" w:hint="eastAsia"/>
          <w:bCs/>
        </w:rPr>
        <w:t xml:space="preserve">School of Humanities, </w:t>
      </w:r>
      <w:proofErr w:type="spellStart"/>
      <w:r w:rsidRPr="00A84321">
        <w:rPr>
          <w:rFonts w:cstheme="minorHAnsi" w:hint="eastAsia"/>
          <w:bCs/>
        </w:rPr>
        <w:t>Kwansei</w:t>
      </w:r>
      <w:proofErr w:type="spellEnd"/>
      <w:r w:rsidRPr="00A84321">
        <w:rPr>
          <w:rFonts w:cstheme="minorHAnsi" w:hint="eastAsia"/>
          <w:bCs/>
        </w:rPr>
        <w:t xml:space="preserve"> </w:t>
      </w:r>
      <w:proofErr w:type="spellStart"/>
      <w:r w:rsidRPr="00A84321">
        <w:rPr>
          <w:rFonts w:cstheme="minorHAnsi" w:hint="eastAsia"/>
          <w:bCs/>
        </w:rPr>
        <w:t>Gakuin</w:t>
      </w:r>
      <w:proofErr w:type="spellEnd"/>
      <w:r w:rsidRPr="00A84321">
        <w:rPr>
          <w:rFonts w:cstheme="minorHAnsi" w:hint="eastAsia"/>
          <w:bCs/>
        </w:rPr>
        <w:t xml:space="preserve"> University</w:t>
      </w:r>
    </w:p>
    <w:p w14:paraId="1B5E5EA3" w14:textId="0E614B7D" w:rsidR="00E20BD8" w:rsidRPr="00A84321" w:rsidRDefault="00E20BD8" w:rsidP="00E20BD8">
      <w:pPr>
        <w:jc w:val="center"/>
        <w:rPr>
          <w:rFonts w:cstheme="minorHAnsi"/>
          <w:bCs/>
        </w:rPr>
      </w:pPr>
    </w:p>
    <w:p w14:paraId="4599BDB2" w14:textId="6263E72C" w:rsidR="00E20BD8" w:rsidRPr="00A84321" w:rsidRDefault="00E20BD8" w:rsidP="00E20BD8">
      <w:pPr>
        <w:jc w:val="center"/>
        <w:rPr>
          <w:rFonts w:cstheme="minorHAnsi"/>
          <w:bCs/>
        </w:rPr>
      </w:pPr>
      <w:r w:rsidRPr="00A84321">
        <w:rPr>
          <w:rFonts w:ascii="TimesNewRomanPS-ItalicMT" w:hAnsi="TimesNewRomanPS-ItalicMT" w:cs="TimesNewRomanPS-ItalicMT"/>
          <w:i/>
          <w:iCs/>
          <w:kern w:val="0"/>
          <w:sz w:val="22"/>
        </w:rPr>
        <w:t xml:space="preserve">Japanese Journal of Higher Education and Disability, </w:t>
      </w:r>
      <w:r w:rsidRPr="00A84321">
        <w:rPr>
          <w:rFonts w:ascii="TimesNewRomanPSMT" w:hAnsi="TimesNewRomanPSMT" w:cs="TimesNewRomanPSMT"/>
          <w:kern w:val="0"/>
          <w:sz w:val="22"/>
        </w:rPr>
        <w:t xml:space="preserve">5(1), </w:t>
      </w:r>
      <w:r w:rsidR="00705840" w:rsidRPr="00A84321">
        <w:rPr>
          <w:rFonts w:ascii="TimesNewRomanPSMT" w:hAnsi="TimesNewRomanPSMT" w:cs="TimesNewRomanPSMT"/>
          <w:kern w:val="0"/>
          <w:sz w:val="22"/>
        </w:rPr>
        <w:t>01</w:t>
      </w:r>
      <w:r w:rsidRPr="00A84321">
        <w:rPr>
          <w:rFonts w:ascii="TimesNewRomanPSMT" w:hAnsi="TimesNewRomanPSMT" w:cs="TimesNewRomanPSMT"/>
          <w:kern w:val="0"/>
          <w:sz w:val="22"/>
        </w:rPr>
        <w:t>, 2023</w:t>
      </w:r>
    </w:p>
    <w:p w14:paraId="646A750A" w14:textId="77777777" w:rsidR="00E20BD8" w:rsidRPr="00A84321" w:rsidRDefault="00E20BD8" w:rsidP="00791732">
      <w:pPr>
        <w:rPr>
          <w:b/>
          <w:bCs/>
        </w:rPr>
      </w:pPr>
    </w:p>
    <w:p w14:paraId="6FA3C641" w14:textId="2A3D2869" w:rsidR="00791732" w:rsidRPr="00A84321" w:rsidRDefault="00791732" w:rsidP="00791732">
      <w:pPr>
        <w:rPr>
          <w:b/>
          <w:bCs/>
        </w:rPr>
      </w:pPr>
      <w:r w:rsidRPr="00A84321">
        <w:rPr>
          <w:rFonts w:hint="eastAsia"/>
          <w:b/>
          <w:bCs/>
        </w:rPr>
        <w:t>Abstract</w:t>
      </w:r>
      <w:r w:rsidRPr="00A84321">
        <w:rPr>
          <w:b/>
          <w:bCs/>
        </w:rPr>
        <w:t xml:space="preserve">: </w:t>
      </w:r>
      <w:r w:rsidR="00E20BD8" w:rsidRPr="00A84321">
        <w:rPr>
          <w:b/>
          <w:bCs/>
        </w:rPr>
        <w:t xml:space="preserve"> </w:t>
      </w:r>
      <w:r w:rsidRPr="00A84321">
        <w:rPr>
          <w:bCs/>
        </w:rPr>
        <w:t>This study investigate</w:t>
      </w:r>
      <w:r w:rsidR="00D25F81" w:rsidRPr="00A84321">
        <w:rPr>
          <w:bCs/>
        </w:rPr>
        <w:t>d</w:t>
      </w:r>
      <w:r w:rsidRPr="00A84321">
        <w:rPr>
          <w:bCs/>
        </w:rPr>
        <w:t xml:space="preserve"> the effects of autistic tendencies and help-seeking styles on adjustment to university. </w:t>
      </w:r>
      <w:r w:rsidRPr="00A84321">
        <w:rPr>
          <w:rFonts w:hint="eastAsia"/>
          <w:bCs/>
        </w:rPr>
        <w:t>A</w:t>
      </w:r>
      <w:r w:rsidRPr="00A84321">
        <w:rPr>
          <w:bCs/>
        </w:rPr>
        <w:t xml:space="preserve"> total of 361 undergraduate students completed the Autism Spectrum Quotient (Japanese Version). Furthermore, they completed scales measuring help-seeking styles and subjective adjustment to school among adolescents. Using structural equation modeling analysis, the results suggested that autistic tendencies significantly negatively affected self-directed help-seeking behaviors and subjective adjustment to school in adolescents and significantly </w:t>
      </w:r>
      <w:r w:rsidRPr="00A84321">
        <w:rPr>
          <w:rFonts w:hint="eastAsia"/>
          <w:bCs/>
        </w:rPr>
        <w:t>p</w:t>
      </w:r>
      <w:r w:rsidRPr="00A84321">
        <w:rPr>
          <w:bCs/>
        </w:rPr>
        <w:t xml:space="preserve">ositively affected </w:t>
      </w:r>
      <w:r w:rsidR="00D25F81" w:rsidRPr="00A84321">
        <w:rPr>
          <w:bCs/>
        </w:rPr>
        <w:t xml:space="preserve">avoidance of </w:t>
      </w:r>
      <w:r w:rsidRPr="00A84321">
        <w:rPr>
          <w:bCs/>
        </w:rPr>
        <w:t xml:space="preserve">help-seeking behaviors. Students who engaged in self-directed help-seeking behaviors experienced a sense of adaptation. Contrastingly, those who avoided help-seeking did not feel that they had adapted well. These results suggest that autistic tendencies negatively affect adolescents’ subjective adjustment to school both directly and indirectly via self-directed help-seeking behaviors. </w:t>
      </w:r>
      <w:r w:rsidR="00D25F81" w:rsidRPr="00A84321">
        <w:rPr>
          <w:bCs/>
        </w:rPr>
        <w:t>The results also</w:t>
      </w:r>
      <w:r w:rsidRPr="00A84321">
        <w:rPr>
          <w:bCs/>
        </w:rPr>
        <w:t xml:space="preserve"> suggest that self-directed help-seeking behaviors in students with autism spectrum disorder are vital in adaptation. The findings highlight the importance of promoting help-seeking behavior by providing support to help individuals with autism spectrum disorder understand their challenges and learn how to solve them. </w:t>
      </w:r>
    </w:p>
    <w:p w14:paraId="1AAF005E" w14:textId="77777777" w:rsidR="00791732" w:rsidRPr="00A84321" w:rsidRDefault="00791732" w:rsidP="00791732">
      <w:pPr>
        <w:rPr>
          <w:bCs/>
        </w:rPr>
      </w:pPr>
    </w:p>
    <w:p w14:paraId="5FD5BDBF" w14:textId="77777777" w:rsidR="00CB2760" w:rsidRDefault="00791732" w:rsidP="00791732">
      <w:pPr>
        <w:rPr>
          <w:bCs/>
        </w:rPr>
        <w:sectPr w:rsidR="00CB2760" w:rsidSect="00E20BD8">
          <w:footerReference w:type="default" r:id="rId13"/>
          <w:pgSz w:w="11906" w:h="16838"/>
          <w:pgMar w:top="1985" w:right="1701" w:bottom="1701" w:left="1701" w:header="851" w:footer="992" w:gutter="0"/>
          <w:cols w:space="425"/>
          <w:docGrid w:type="lines" w:linePitch="360"/>
        </w:sectPr>
      </w:pPr>
      <w:r w:rsidRPr="00A84321">
        <w:rPr>
          <w:rFonts w:hint="eastAsia"/>
          <w:b/>
        </w:rPr>
        <w:t>Keywords</w:t>
      </w:r>
      <w:r w:rsidRPr="00A84321">
        <w:rPr>
          <w:b/>
        </w:rPr>
        <w:t>:</w:t>
      </w:r>
      <w:r w:rsidRPr="00A84321">
        <w:t xml:space="preserve"> </w:t>
      </w:r>
      <w:r w:rsidRPr="00A84321">
        <w:rPr>
          <w:bCs/>
        </w:rPr>
        <w:t>autistic tendencies</w:t>
      </w:r>
      <w:r w:rsidRPr="00A84321">
        <w:rPr>
          <w:rFonts w:hint="eastAsia"/>
          <w:bCs/>
        </w:rPr>
        <w:t>,</w:t>
      </w:r>
      <w:r w:rsidRPr="00A84321">
        <w:rPr>
          <w:bCs/>
        </w:rPr>
        <w:t xml:space="preserve"> help-seeking styles, adjustment to university</w:t>
      </w:r>
    </w:p>
    <w:p w14:paraId="40D8B990" w14:textId="22AB69E4" w:rsidR="00FE4C97" w:rsidRDefault="00FE4C97" w:rsidP="00FE4C97">
      <w:pPr>
        <w:pStyle w:val="1"/>
        <w:rPr>
          <w:rFonts w:hint="eastAsia"/>
        </w:rPr>
      </w:pPr>
      <w:r>
        <w:rPr>
          <w:rFonts w:hint="eastAsia"/>
        </w:rPr>
        <w:lastRenderedPageBreak/>
        <w:t>図表</w:t>
      </w:r>
    </w:p>
    <w:p w14:paraId="22DF0891" w14:textId="5C5ECCC3" w:rsidR="00BE0CED" w:rsidRPr="00BE0CED" w:rsidRDefault="00BE0CED" w:rsidP="00C120C7">
      <w:pPr>
        <w:pStyle w:val="1"/>
        <w:jc w:val="center"/>
      </w:pPr>
      <w:r w:rsidRPr="00BE0CED">
        <w:rPr>
          <w:rFonts w:hint="eastAsia"/>
        </w:rPr>
        <w:t>Table 1　基礎統計量の性差</w:t>
      </w:r>
    </w:p>
    <w:tbl>
      <w:tblPr>
        <w:tblStyle w:val="af2"/>
        <w:tblW w:w="9227" w:type="dxa"/>
        <w:tblLook w:val="04A0" w:firstRow="1" w:lastRow="0" w:firstColumn="1" w:lastColumn="0" w:noHBand="0" w:noVBand="1"/>
      </w:tblPr>
      <w:tblGrid>
        <w:gridCol w:w="1407"/>
        <w:gridCol w:w="517"/>
        <w:gridCol w:w="1019"/>
        <w:gridCol w:w="947"/>
        <w:gridCol w:w="1014"/>
        <w:gridCol w:w="1184"/>
        <w:gridCol w:w="1014"/>
        <w:gridCol w:w="1249"/>
        <w:gridCol w:w="984"/>
      </w:tblGrid>
      <w:tr w:rsidR="00C120C7" w:rsidRPr="00C120C7" w14:paraId="3D4E6098" w14:textId="77777777" w:rsidTr="00C120C7">
        <w:trPr>
          <w:trHeight w:val="276"/>
        </w:trPr>
        <w:tc>
          <w:tcPr>
            <w:tcW w:w="1407" w:type="dxa"/>
            <w:tcBorders>
              <w:left w:val="single" w:sz="4" w:space="0" w:color="FFFFFF" w:themeColor="background1"/>
              <w:bottom w:val="single" w:sz="4" w:space="0" w:color="FFFFFF" w:themeColor="background1"/>
              <w:right w:val="single" w:sz="4" w:space="0" w:color="FFFFFF" w:themeColor="background1"/>
            </w:tcBorders>
            <w:noWrap/>
            <w:hideMark/>
          </w:tcPr>
          <w:p w14:paraId="144ED33F" w14:textId="77777777" w:rsidR="00BE0CED" w:rsidRPr="00C120C7" w:rsidRDefault="00BE0CED" w:rsidP="00BE0CED">
            <w:pPr>
              <w:widowControl/>
              <w:snapToGrid w:val="0"/>
              <w:jc w:val="center"/>
              <w:rPr>
                <w:sz w:val="18"/>
                <w:szCs w:val="18"/>
              </w:rPr>
            </w:pPr>
          </w:p>
        </w:tc>
        <w:tc>
          <w:tcPr>
            <w:tcW w:w="517" w:type="dxa"/>
            <w:tcBorders>
              <w:left w:val="single" w:sz="4" w:space="0" w:color="FFFFFF" w:themeColor="background1"/>
              <w:bottom w:val="nil"/>
              <w:right w:val="single" w:sz="4" w:space="0" w:color="FFFFFF" w:themeColor="background1"/>
            </w:tcBorders>
            <w:noWrap/>
            <w:hideMark/>
          </w:tcPr>
          <w:p w14:paraId="2F0AC3B9" w14:textId="77777777" w:rsidR="00BE0CED" w:rsidRPr="00C120C7" w:rsidRDefault="00BE0CED" w:rsidP="00BE0CED">
            <w:pPr>
              <w:widowControl/>
              <w:snapToGrid w:val="0"/>
              <w:jc w:val="center"/>
              <w:rPr>
                <w:sz w:val="18"/>
                <w:szCs w:val="18"/>
              </w:rPr>
            </w:pPr>
          </w:p>
        </w:tc>
        <w:tc>
          <w:tcPr>
            <w:tcW w:w="1019" w:type="dxa"/>
            <w:tcBorders>
              <w:left w:val="single" w:sz="4" w:space="0" w:color="FFFFFF" w:themeColor="background1"/>
              <w:bottom w:val="single" w:sz="4" w:space="0" w:color="FFFFFF" w:themeColor="background1"/>
              <w:right w:val="single" w:sz="4" w:space="0" w:color="FFFFFF" w:themeColor="background1"/>
            </w:tcBorders>
            <w:noWrap/>
            <w:hideMark/>
          </w:tcPr>
          <w:p w14:paraId="4B034DA6" w14:textId="77777777" w:rsidR="00BE0CED" w:rsidRPr="00C120C7" w:rsidRDefault="00BE0CED" w:rsidP="00BE0CED">
            <w:pPr>
              <w:widowControl/>
              <w:snapToGrid w:val="0"/>
              <w:jc w:val="center"/>
              <w:rPr>
                <w:sz w:val="18"/>
                <w:szCs w:val="18"/>
              </w:rPr>
            </w:pPr>
          </w:p>
        </w:tc>
        <w:tc>
          <w:tcPr>
            <w:tcW w:w="1853" w:type="dxa"/>
            <w:gridSpan w:val="2"/>
            <w:tcBorders>
              <w:left w:val="single" w:sz="4" w:space="0" w:color="FFFFFF" w:themeColor="background1"/>
              <w:bottom w:val="single" w:sz="4" w:space="0" w:color="FFFFFF" w:themeColor="background1"/>
              <w:right w:val="single" w:sz="4" w:space="0" w:color="FFFFFF" w:themeColor="background1"/>
            </w:tcBorders>
            <w:noWrap/>
            <w:vAlign w:val="center"/>
            <w:hideMark/>
          </w:tcPr>
          <w:p w14:paraId="58C6B10B" w14:textId="77777777" w:rsidR="00BE0CED" w:rsidRPr="00C120C7" w:rsidRDefault="00BE0CED" w:rsidP="00C120C7">
            <w:pPr>
              <w:widowControl/>
              <w:snapToGrid w:val="0"/>
              <w:jc w:val="center"/>
              <w:rPr>
                <w:sz w:val="18"/>
                <w:szCs w:val="18"/>
              </w:rPr>
            </w:pPr>
            <w:r w:rsidRPr="00C120C7">
              <w:rPr>
                <w:sz w:val="18"/>
                <w:szCs w:val="18"/>
              </w:rPr>
              <w:t>男性</w:t>
            </w:r>
          </w:p>
        </w:tc>
        <w:tc>
          <w:tcPr>
            <w:tcW w:w="2198" w:type="dxa"/>
            <w:gridSpan w:val="2"/>
            <w:tcBorders>
              <w:left w:val="single" w:sz="4" w:space="0" w:color="FFFFFF" w:themeColor="background1"/>
              <w:bottom w:val="single" w:sz="4" w:space="0" w:color="FFFFFF" w:themeColor="background1"/>
              <w:right w:val="single" w:sz="4" w:space="0" w:color="FFFFFF" w:themeColor="background1"/>
            </w:tcBorders>
            <w:noWrap/>
            <w:vAlign w:val="center"/>
            <w:hideMark/>
          </w:tcPr>
          <w:p w14:paraId="0E00F0FD" w14:textId="77777777" w:rsidR="00BE0CED" w:rsidRPr="00C120C7" w:rsidRDefault="00BE0CED" w:rsidP="00C120C7">
            <w:pPr>
              <w:widowControl/>
              <w:snapToGrid w:val="0"/>
              <w:jc w:val="center"/>
              <w:rPr>
                <w:sz w:val="18"/>
                <w:szCs w:val="18"/>
              </w:rPr>
            </w:pPr>
            <w:r w:rsidRPr="00C120C7">
              <w:rPr>
                <w:sz w:val="18"/>
                <w:szCs w:val="18"/>
              </w:rPr>
              <w:t>女性</w:t>
            </w:r>
          </w:p>
        </w:tc>
        <w:tc>
          <w:tcPr>
            <w:tcW w:w="1249" w:type="dxa"/>
            <w:vMerge w:val="restart"/>
            <w:tcBorders>
              <w:left w:val="single" w:sz="4" w:space="0" w:color="FFFFFF" w:themeColor="background1"/>
              <w:right w:val="single" w:sz="4" w:space="0" w:color="FFFFFF" w:themeColor="background1"/>
            </w:tcBorders>
            <w:noWrap/>
            <w:vAlign w:val="center"/>
            <w:hideMark/>
          </w:tcPr>
          <w:p w14:paraId="4228E493" w14:textId="77777777" w:rsidR="00BE0CED" w:rsidRPr="00C120C7" w:rsidRDefault="00BE0CED" w:rsidP="00C120C7">
            <w:pPr>
              <w:widowControl/>
              <w:snapToGrid w:val="0"/>
              <w:jc w:val="center"/>
              <w:rPr>
                <w:sz w:val="18"/>
                <w:szCs w:val="18"/>
              </w:rPr>
            </w:pPr>
            <w:r w:rsidRPr="00C120C7">
              <w:rPr>
                <w:rFonts w:hint="eastAsia"/>
                <w:i/>
                <w:iCs/>
                <w:sz w:val="18"/>
                <w:szCs w:val="18"/>
              </w:rPr>
              <w:t>t</w:t>
            </w:r>
            <w:r w:rsidRPr="00C120C7">
              <w:rPr>
                <w:rFonts w:hint="eastAsia"/>
                <w:sz w:val="18"/>
                <w:szCs w:val="18"/>
              </w:rPr>
              <w:t>値</w:t>
            </w:r>
          </w:p>
        </w:tc>
        <w:tc>
          <w:tcPr>
            <w:tcW w:w="984" w:type="dxa"/>
            <w:vMerge w:val="restart"/>
            <w:tcBorders>
              <w:left w:val="single" w:sz="4" w:space="0" w:color="FFFFFF" w:themeColor="background1"/>
              <w:right w:val="single" w:sz="4" w:space="0" w:color="FFFFFF" w:themeColor="background1"/>
            </w:tcBorders>
            <w:noWrap/>
            <w:vAlign w:val="center"/>
            <w:hideMark/>
          </w:tcPr>
          <w:p w14:paraId="60BC9288" w14:textId="77777777" w:rsidR="00BE0CED" w:rsidRPr="00C120C7" w:rsidRDefault="00BE0CED" w:rsidP="00C120C7">
            <w:pPr>
              <w:widowControl/>
              <w:snapToGrid w:val="0"/>
              <w:jc w:val="center"/>
              <w:rPr>
                <w:i/>
                <w:iCs/>
                <w:sz w:val="18"/>
                <w:szCs w:val="18"/>
              </w:rPr>
            </w:pPr>
            <w:r w:rsidRPr="00C120C7">
              <w:rPr>
                <w:i/>
                <w:iCs/>
                <w:sz w:val="18"/>
                <w:szCs w:val="18"/>
              </w:rPr>
              <w:t>d</w:t>
            </w:r>
          </w:p>
        </w:tc>
      </w:tr>
      <w:tr w:rsidR="00C120C7" w:rsidRPr="00C120C7" w14:paraId="721D22B9" w14:textId="77777777" w:rsidTr="00C120C7">
        <w:trPr>
          <w:trHeight w:val="276"/>
        </w:trPr>
        <w:tc>
          <w:tcPr>
            <w:tcW w:w="14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2DC845C" w14:textId="77777777" w:rsidR="00BE0CED" w:rsidRPr="00C120C7" w:rsidRDefault="00BE0CED" w:rsidP="00BE0CED">
            <w:pPr>
              <w:widowControl/>
              <w:snapToGrid w:val="0"/>
              <w:jc w:val="center"/>
              <w:rPr>
                <w:sz w:val="18"/>
                <w:szCs w:val="18"/>
              </w:rPr>
            </w:pPr>
          </w:p>
        </w:tc>
        <w:tc>
          <w:tcPr>
            <w:tcW w:w="517" w:type="dxa"/>
            <w:tcBorders>
              <w:top w:val="nil"/>
              <w:left w:val="single" w:sz="4" w:space="0" w:color="FFFFFF" w:themeColor="background1"/>
              <w:bottom w:val="single" w:sz="4" w:space="0" w:color="FFFFFF" w:themeColor="background1"/>
              <w:right w:val="single" w:sz="4" w:space="0" w:color="FFFFFF" w:themeColor="background1"/>
            </w:tcBorders>
            <w:noWrap/>
            <w:hideMark/>
          </w:tcPr>
          <w:p w14:paraId="60CE686E" w14:textId="77777777" w:rsidR="00BE0CED" w:rsidRPr="00C120C7" w:rsidRDefault="00BE0CED" w:rsidP="00BE0CED">
            <w:pPr>
              <w:widowControl/>
              <w:snapToGrid w:val="0"/>
              <w:jc w:val="center"/>
              <w:rPr>
                <w:sz w:val="18"/>
                <w:szCs w:val="18"/>
              </w:rPr>
            </w:pPr>
          </w:p>
        </w:tc>
        <w:tc>
          <w:tcPr>
            <w:tcW w:w="10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98927D7" w14:textId="77777777" w:rsidR="00BE0CED" w:rsidRPr="00C120C7" w:rsidRDefault="00BE0CED" w:rsidP="00BE0CED">
            <w:pPr>
              <w:widowControl/>
              <w:snapToGrid w:val="0"/>
              <w:jc w:val="center"/>
              <w:rPr>
                <w:sz w:val="18"/>
                <w:szCs w:val="18"/>
              </w:rPr>
            </w:pPr>
          </w:p>
        </w:tc>
        <w:tc>
          <w:tcPr>
            <w:tcW w:w="1853" w:type="dxa"/>
            <w:gridSpan w:val="2"/>
            <w:tcBorders>
              <w:top w:val="single" w:sz="4" w:space="0" w:color="FFFFFF" w:themeColor="background1"/>
              <w:left w:val="single" w:sz="4" w:space="0" w:color="FFFFFF" w:themeColor="background1"/>
              <w:right w:val="single" w:sz="4" w:space="0" w:color="FFFFFF" w:themeColor="background1"/>
            </w:tcBorders>
            <w:vAlign w:val="center"/>
            <w:hideMark/>
          </w:tcPr>
          <w:p w14:paraId="4DCA58D1" w14:textId="77777777" w:rsidR="00BE0CED" w:rsidRPr="00C120C7" w:rsidRDefault="00BE0CED" w:rsidP="00C120C7">
            <w:pPr>
              <w:widowControl/>
              <w:snapToGrid w:val="0"/>
              <w:jc w:val="center"/>
              <w:rPr>
                <w:sz w:val="18"/>
                <w:szCs w:val="18"/>
              </w:rPr>
            </w:pPr>
            <w:r w:rsidRPr="00C120C7">
              <w:rPr>
                <w:i/>
                <w:iCs/>
                <w:sz w:val="18"/>
                <w:szCs w:val="18"/>
              </w:rPr>
              <w:t xml:space="preserve">n </w:t>
            </w:r>
            <w:r w:rsidRPr="00C120C7">
              <w:rPr>
                <w:sz w:val="18"/>
                <w:szCs w:val="18"/>
              </w:rPr>
              <w:t>= 83</w:t>
            </w:r>
          </w:p>
        </w:tc>
        <w:tc>
          <w:tcPr>
            <w:tcW w:w="2198" w:type="dxa"/>
            <w:gridSpan w:val="2"/>
            <w:tcBorders>
              <w:top w:val="single" w:sz="4" w:space="0" w:color="FFFFFF" w:themeColor="background1"/>
              <w:left w:val="single" w:sz="4" w:space="0" w:color="FFFFFF" w:themeColor="background1"/>
              <w:right w:val="single" w:sz="4" w:space="0" w:color="FFFFFF" w:themeColor="background1"/>
            </w:tcBorders>
            <w:noWrap/>
            <w:vAlign w:val="center"/>
            <w:hideMark/>
          </w:tcPr>
          <w:p w14:paraId="297CF036" w14:textId="77777777" w:rsidR="00BE0CED" w:rsidRPr="00C120C7" w:rsidRDefault="00BE0CED" w:rsidP="00C120C7">
            <w:pPr>
              <w:widowControl/>
              <w:snapToGrid w:val="0"/>
              <w:jc w:val="center"/>
              <w:rPr>
                <w:sz w:val="18"/>
                <w:szCs w:val="18"/>
              </w:rPr>
            </w:pPr>
            <w:r w:rsidRPr="00C120C7">
              <w:rPr>
                <w:i/>
                <w:iCs/>
                <w:sz w:val="18"/>
                <w:szCs w:val="18"/>
              </w:rPr>
              <w:t xml:space="preserve">n </w:t>
            </w:r>
            <w:r w:rsidRPr="00C120C7">
              <w:rPr>
                <w:sz w:val="18"/>
                <w:szCs w:val="18"/>
              </w:rPr>
              <w:t>= 278</w:t>
            </w:r>
          </w:p>
        </w:tc>
        <w:tc>
          <w:tcPr>
            <w:tcW w:w="1249" w:type="dxa"/>
            <w:vMerge/>
            <w:tcBorders>
              <w:left w:val="single" w:sz="4" w:space="0" w:color="FFFFFF" w:themeColor="background1"/>
              <w:right w:val="single" w:sz="4" w:space="0" w:color="FFFFFF" w:themeColor="background1"/>
            </w:tcBorders>
            <w:vAlign w:val="center"/>
            <w:hideMark/>
          </w:tcPr>
          <w:p w14:paraId="69EE6388" w14:textId="77777777" w:rsidR="00BE0CED" w:rsidRPr="00C120C7" w:rsidRDefault="00BE0CED" w:rsidP="00C120C7">
            <w:pPr>
              <w:widowControl/>
              <w:snapToGrid w:val="0"/>
              <w:jc w:val="center"/>
              <w:rPr>
                <w:sz w:val="18"/>
                <w:szCs w:val="18"/>
              </w:rPr>
            </w:pPr>
          </w:p>
        </w:tc>
        <w:tc>
          <w:tcPr>
            <w:tcW w:w="984" w:type="dxa"/>
            <w:vMerge/>
            <w:tcBorders>
              <w:left w:val="single" w:sz="4" w:space="0" w:color="FFFFFF" w:themeColor="background1"/>
              <w:right w:val="single" w:sz="4" w:space="0" w:color="FFFFFF" w:themeColor="background1"/>
            </w:tcBorders>
            <w:vAlign w:val="center"/>
            <w:hideMark/>
          </w:tcPr>
          <w:p w14:paraId="71F8D555" w14:textId="77777777" w:rsidR="00BE0CED" w:rsidRPr="00C120C7" w:rsidRDefault="00BE0CED" w:rsidP="00C120C7">
            <w:pPr>
              <w:widowControl/>
              <w:snapToGrid w:val="0"/>
              <w:jc w:val="center"/>
              <w:rPr>
                <w:i/>
                <w:iCs/>
                <w:sz w:val="18"/>
                <w:szCs w:val="18"/>
              </w:rPr>
            </w:pPr>
          </w:p>
        </w:tc>
      </w:tr>
      <w:tr w:rsidR="00C120C7" w:rsidRPr="00C120C7" w14:paraId="06F190B9" w14:textId="77777777" w:rsidTr="00C120C7">
        <w:trPr>
          <w:trHeight w:val="276"/>
        </w:trPr>
        <w:tc>
          <w:tcPr>
            <w:tcW w:w="1407" w:type="dxa"/>
            <w:tcBorders>
              <w:top w:val="single" w:sz="4" w:space="0" w:color="FFFFFF" w:themeColor="background1"/>
              <w:left w:val="single" w:sz="4" w:space="0" w:color="FFFFFF" w:themeColor="background1"/>
              <w:right w:val="single" w:sz="4" w:space="0" w:color="FFFFFF" w:themeColor="background1"/>
            </w:tcBorders>
            <w:noWrap/>
            <w:hideMark/>
          </w:tcPr>
          <w:p w14:paraId="62CA155B" w14:textId="5B4F5F04" w:rsidR="00C120C7" w:rsidRPr="00C120C7" w:rsidRDefault="00C120C7" w:rsidP="00BE0CED">
            <w:pPr>
              <w:widowControl/>
              <w:snapToGrid w:val="0"/>
              <w:jc w:val="center"/>
              <w:rPr>
                <w:sz w:val="18"/>
                <w:szCs w:val="18"/>
              </w:rPr>
            </w:pPr>
          </w:p>
        </w:tc>
        <w:tc>
          <w:tcPr>
            <w:tcW w:w="1536" w:type="dxa"/>
            <w:gridSpan w:val="2"/>
            <w:tcBorders>
              <w:top w:val="single" w:sz="4" w:space="0" w:color="FFFFFF" w:themeColor="background1"/>
              <w:left w:val="single" w:sz="4" w:space="0" w:color="FFFFFF" w:themeColor="background1"/>
              <w:right w:val="single" w:sz="4" w:space="0" w:color="FFFFFF" w:themeColor="background1"/>
            </w:tcBorders>
            <w:noWrap/>
            <w:hideMark/>
          </w:tcPr>
          <w:p w14:paraId="5252F058" w14:textId="0EFCF818" w:rsidR="00C120C7" w:rsidRPr="00C120C7" w:rsidRDefault="00C120C7" w:rsidP="00BE0CED">
            <w:pPr>
              <w:widowControl/>
              <w:snapToGrid w:val="0"/>
              <w:jc w:val="center"/>
              <w:rPr>
                <w:sz w:val="18"/>
                <w:szCs w:val="18"/>
              </w:rPr>
            </w:pPr>
          </w:p>
        </w:tc>
        <w:tc>
          <w:tcPr>
            <w:tcW w:w="839" w:type="dxa"/>
            <w:tcBorders>
              <w:left w:val="single" w:sz="4" w:space="0" w:color="FFFFFF" w:themeColor="background1"/>
              <w:right w:val="single" w:sz="4" w:space="0" w:color="FFFFFF" w:themeColor="background1"/>
            </w:tcBorders>
            <w:noWrap/>
            <w:vAlign w:val="center"/>
            <w:hideMark/>
          </w:tcPr>
          <w:p w14:paraId="52DB33D0" w14:textId="77777777" w:rsidR="00C120C7" w:rsidRPr="00C120C7" w:rsidRDefault="00C120C7" w:rsidP="00C120C7">
            <w:pPr>
              <w:widowControl/>
              <w:snapToGrid w:val="0"/>
              <w:jc w:val="center"/>
              <w:rPr>
                <w:i/>
                <w:iCs/>
                <w:sz w:val="18"/>
                <w:szCs w:val="18"/>
              </w:rPr>
            </w:pPr>
            <w:r w:rsidRPr="00C120C7">
              <w:rPr>
                <w:i/>
                <w:iCs/>
                <w:sz w:val="18"/>
                <w:szCs w:val="18"/>
              </w:rPr>
              <w:t>M</w:t>
            </w:r>
          </w:p>
        </w:tc>
        <w:tc>
          <w:tcPr>
            <w:tcW w:w="1014" w:type="dxa"/>
            <w:tcBorders>
              <w:left w:val="single" w:sz="4" w:space="0" w:color="FFFFFF" w:themeColor="background1"/>
              <w:right w:val="single" w:sz="4" w:space="0" w:color="FFFFFF" w:themeColor="background1"/>
            </w:tcBorders>
            <w:noWrap/>
            <w:vAlign w:val="center"/>
            <w:hideMark/>
          </w:tcPr>
          <w:p w14:paraId="3E5F9638" w14:textId="77777777" w:rsidR="00C120C7" w:rsidRPr="00C120C7" w:rsidRDefault="00C120C7" w:rsidP="00C120C7">
            <w:pPr>
              <w:widowControl/>
              <w:snapToGrid w:val="0"/>
              <w:jc w:val="center"/>
              <w:rPr>
                <w:i/>
                <w:iCs/>
                <w:sz w:val="18"/>
                <w:szCs w:val="18"/>
              </w:rPr>
            </w:pPr>
            <w:r w:rsidRPr="00C120C7">
              <w:rPr>
                <w:i/>
                <w:iCs/>
                <w:sz w:val="18"/>
                <w:szCs w:val="18"/>
              </w:rPr>
              <w:t>SD</w:t>
            </w:r>
          </w:p>
        </w:tc>
        <w:tc>
          <w:tcPr>
            <w:tcW w:w="1184" w:type="dxa"/>
            <w:tcBorders>
              <w:left w:val="single" w:sz="4" w:space="0" w:color="FFFFFF" w:themeColor="background1"/>
              <w:right w:val="single" w:sz="4" w:space="0" w:color="FFFFFF" w:themeColor="background1"/>
            </w:tcBorders>
            <w:noWrap/>
            <w:vAlign w:val="center"/>
            <w:hideMark/>
          </w:tcPr>
          <w:p w14:paraId="0B63046D" w14:textId="77777777" w:rsidR="00C120C7" w:rsidRPr="00C120C7" w:rsidRDefault="00C120C7" w:rsidP="00C120C7">
            <w:pPr>
              <w:widowControl/>
              <w:snapToGrid w:val="0"/>
              <w:jc w:val="center"/>
              <w:rPr>
                <w:i/>
                <w:iCs/>
                <w:sz w:val="18"/>
                <w:szCs w:val="18"/>
              </w:rPr>
            </w:pPr>
            <w:r w:rsidRPr="00C120C7">
              <w:rPr>
                <w:i/>
                <w:iCs/>
                <w:sz w:val="18"/>
                <w:szCs w:val="18"/>
              </w:rPr>
              <w:t>M</w:t>
            </w:r>
          </w:p>
        </w:tc>
        <w:tc>
          <w:tcPr>
            <w:tcW w:w="1014" w:type="dxa"/>
            <w:tcBorders>
              <w:left w:val="single" w:sz="4" w:space="0" w:color="FFFFFF" w:themeColor="background1"/>
              <w:right w:val="single" w:sz="4" w:space="0" w:color="FFFFFF" w:themeColor="background1"/>
            </w:tcBorders>
            <w:noWrap/>
            <w:vAlign w:val="center"/>
            <w:hideMark/>
          </w:tcPr>
          <w:p w14:paraId="70AD7C2C" w14:textId="77777777" w:rsidR="00C120C7" w:rsidRPr="00C120C7" w:rsidRDefault="00C120C7" w:rsidP="00C120C7">
            <w:pPr>
              <w:widowControl/>
              <w:snapToGrid w:val="0"/>
              <w:jc w:val="center"/>
              <w:rPr>
                <w:i/>
                <w:iCs/>
                <w:sz w:val="18"/>
                <w:szCs w:val="18"/>
              </w:rPr>
            </w:pPr>
            <w:r w:rsidRPr="00C120C7">
              <w:rPr>
                <w:i/>
                <w:iCs/>
                <w:sz w:val="18"/>
                <w:szCs w:val="18"/>
              </w:rPr>
              <w:t>SD</w:t>
            </w:r>
          </w:p>
        </w:tc>
        <w:tc>
          <w:tcPr>
            <w:tcW w:w="1249" w:type="dxa"/>
            <w:vMerge/>
            <w:tcBorders>
              <w:left w:val="single" w:sz="4" w:space="0" w:color="FFFFFF" w:themeColor="background1"/>
              <w:right w:val="single" w:sz="4" w:space="0" w:color="FFFFFF" w:themeColor="background1"/>
            </w:tcBorders>
            <w:vAlign w:val="center"/>
            <w:hideMark/>
          </w:tcPr>
          <w:p w14:paraId="6842D11A" w14:textId="77777777" w:rsidR="00C120C7" w:rsidRPr="00C120C7" w:rsidRDefault="00C120C7" w:rsidP="00C120C7">
            <w:pPr>
              <w:widowControl/>
              <w:snapToGrid w:val="0"/>
              <w:jc w:val="center"/>
              <w:rPr>
                <w:sz w:val="18"/>
                <w:szCs w:val="18"/>
              </w:rPr>
            </w:pPr>
          </w:p>
        </w:tc>
        <w:tc>
          <w:tcPr>
            <w:tcW w:w="984" w:type="dxa"/>
            <w:vMerge/>
            <w:tcBorders>
              <w:left w:val="single" w:sz="4" w:space="0" w:color="FFFFFF" w:themeColor="background1"/>
              <w:bottom w:val="single" w:sz="4" w:space="0" w:color="auto"/>
              <w:right w:val="single" w:sz="4" w:space="0" w:color="FFFFFF" w:themeColor="background1"/>
            </w:tcBorders>
            <w:vAlign w:val="center"/>
            <w:hideMark/>
          </w:tcPr>
          <w:p w14:paraId="0F9FF7C9" w14:textId="77777777" w:rsidR="00C120C7" w:rsidRPr="00C120C7" w:rsidRDefault="00C120C7" w:rsidP="00C120C7">
            <w:pPr>
              <w:widowControl/>
              <w:snapToGrid w:val="0"/>
              <w:jc w:val="center"/>
              <w:rPr>
                <w:i/>
                <w:iCs/>
                <w:sz w:val="18"/>
                <w:szCs w:val="18"/>
              </w:rPr>
            </w:pPr>
          </w:p>
        </w:tc>
      </w:tr>
      <w:tr w:rsidR="00C120C7" w:rsidRPr="00C120C7" w14:paraId="11FD996C" w14:textId="77777777" w:rsidTr="00C120C7">
        <w:trPr>
          <w:trHeight w:val="360"/>
        </w:trPr>
        <w:tc>
          <w:tcPr>
            <w:tcW w:w="1407" w:type="dxa"/>
            <w:tcBorders>
              <w:left w:val="single" w:sz="4" w:space="0" w:color="FFFFFF" w:themeColor="background1"/>
              <w:right w:val="single" w:sz="4" w:space="0" w:color="FFFFFF" w:themeColor="background1"/>
            </w:tcBorders>
            <w:noWrap/>
            <w:hideMark/>
          </w:tcPr>
          <w:p w14:paraId="7C49AD3F" w14:textId="77777777" w:rsidR="00C120C7" w:rsidRPr="00C120C7" w:rsidRDefault="00C120C7" w:rsidP="00BE0CED">
            <w:pPr>
              <w:widowControl/>
              <w:snapToGrid w:val="0"/>
              <w:jc w:val="center"/>
              <w:rPr>
                <w:sz w:val="18"/>
                <w:szCs w:val="18"/>
              </w:rPr>
            </w:pPr>
            <w:r w:rsidRPr="00C120C7">
              <w:rPr>
                <w:sz w:val="18"/>
                <w:szCs w:val="18"/>
              </w:rPr>
              <w:t>AQ-J-16</w:t>
            </w:r>
          </w:p>
        </w:tc>
        <w:tc>
          <w:tcPr>
            <w:tcW w:w="1536" w:type="dxa"/>
            <w:gridSpan w:val="2"/>
            <w:tcBorders>
              <w:left w:val="single" w:sz="4" w:space="0" w:color="FFFFFF" w:themeColor="background1"/>
              <w:right w:val="single" w:sz="4" w:space="0" w:color="FFFFFF" w:themeColor="background1"/>
            </w:tcBorders>
            <w:noWrap/>
            <w:hideMark/>
          </w:tcPr>
          <w:p w14:paraId="50EEAFCD" w14:textId="19C669D1" w:rsidR="00C120C7" w:rsidRPr="00C120C7" w:rsidRDefault="00C120C7" w:rsidP="00BE0CED">
            <w:pPr>
              <w:widowControl/>
              <w:snapToGrid w:val="0"/>
              <w:jc w:val="center"/>
              <w:rPr>
                <w:sz w:val="18"/>
                <w:szCs w:val="18"/>
              </w:rPr>
            </w:pPr>
          </w:p>
        </w:tc>
        <w:tc>
          <w:tcPr>
            <w:tcW w:w="839" w:type="dxa"/>
            <w:tcBorders>
              <w:left w:val="single" w:sz="4" w:space="0" w:color="FFFFFF" w:themeColor="background1"/>
              <w:right w:val="single" w:sz="4" w:space="0" w:color="FFFFFF" w:themeColor="background1"/>
            </w:tcBorders>
            <w:noWrap/>
            <w:vAlign w:val="center"/>
            <w:hideMark/>
          </w:tcPr>
          <w:p w14:paraId="6FDB193F" w14:textId="036D9A4E" w:rsidR="00C120C7" w:rsidRPr="00C120C7" w:rsidRDefault="00C120C7" w:rsidP="00C120C7">
            <w:pPr>
              <w:widowControl/>
              <w:snapToGrid w:val="0"/>
              <w:jc w:val="center"/>
              <w:rPr>
                <w:sz w:val="18"/>
                <w:szCs w:val="18"/>
              </w:rPr>
            </w:pPr>
            <w:r w:rsidRPr="00C120C7">
              <w:rPr>
                <w:sz w:val="18"/>
                <w:szCs w:val="18"/>
              </w:rPr>
              <w:t>7.19</w:t>
            </w:r>
          </w:p>
        </w:tc>
        <w:tc>
          <w:tcPr>
            <w:tcW w:w="1014" w:type="dxa"/>
            <w:tcBorders>
              <w:left w:val="single" w:sz="4" w:space="0" w:color="FFFFFF" w:themeColor="background1"/>
              <w:right w:val="single" w:sz="4" w:space="0" w:color="FFFFFF" w:themeColor="background1"/>
            </w:tcBorders>
            <w:noWrap/>
            <w:vAlign w:val="center"/>
            <w:hideMark/>
          </w:tcPr>
          <w:p w14:paraId="4364748E" w14:textId="1EC547CD" w:rsidR="00C120C7" w:rsidRPr="00C120C7" w:rsidRDefault="00C120C7" w:rsidP="00C120C7">
            <w:pPr>
              <w:widowControl/>
              <w:snapToGrid w:val="0"/>
              <w:jc w:val="center"/>
              <w:rPr>
                <w:sz w:val="18"/>
                <w:szCs w:val="18"/>
              </w:rPr>
            </w:pPr>
            <w:r w:rsidRPr="00C120C7">
              <w:rPr>
                <w:sz w:val="18"/>
                <w:szCs w:val="18"/>
              </w:rPr>
              <w:t>2.69</w:t>
            </w:r>
          </w:p>
        </w:tc>
        <w:tc>
          <w:tcPr>
            <w:tcW w:w="1184" w:type="dxa"/>
            <w:tcBorders>
              <w:left w:val="single" w:sz="4" w:space="0" w:color="FFFFFF" w:themeColor="background1"/>
              <w:right w:val="single" w:sz="4" w:space="0" w:color="FFFFFF" w:themeColor="background1"/>
            </w:tcBorders>
            <w:noWrap/>
            <w:vAlign w:val="center"/>
            <w:hideMark/>
          </w:tcPr>
          <w:p w14:paraId="288FE564" w14:textId="77777777" w:rsidR="00C120C7" w:rsidRPr="00C120C7" w:rsidRDefault="00C120C7" w:rsidP="00C120C7">
            <w:pPr>
              <w:widowControl/>
              <w:snapToGrid w:val="0"/>
              <w:jc w:val="center"/>
              <w:rPr>
                <w:sz w:val="18"/>
                <w:szCs w:val="18"/>
              </w:rPr>
            </w:pPr>
            <w:r w:rsidRPr="00C120C7">
              <w:rPr>
                <w:sz w:val="18"/>
                <w:szCs w:val="18"/>
              </w:rPr>
              <w:t>6.44</w:t>
            </w:r>
          </w:p>
        </w:tc>
        <w:tc>
          <w:tcPr>
            <w:tcW w:w="1014" w:type="dxa"/>
            <w:tcBorders>
              <w:left w:val="single" w:sz="4" w:space="0" w:color="FFFFFF" w:themeColor="background1"/>
              <w:right w:val="single" w:sz="4" w:space="0" w:color="FFFFFF" w:themeColor="background1"/>
            </w:tcBorders>
            <w:noWrap/>
            <w:vAlign w:val="center"/>
            <w:hideMark/>
          </w:tcPr>
          <w:p w14:paraId="335FEC7E" w14:textId="77777777" w:rsidR="00C120C7" w:rsidRPr="00C120C7" w:rsidRDefault="00C120C7" w:rsidP="00C120C7">
            <w:pPr>
              <w:widowControl/>
              <w:snapToGrid w:val="0"/>
              <w:jc w:val="center"/>
              <w:rPr>
                <w:sz w:val="18"/>
                <w:szCs w:val="18"/>
              </w:rPr>
            </w:pPr>
            <w:r w:rsidRPr="00C120C7">
              <w:rPr>
                <w:sz w:val="18"/>
                <w:szCs w:val="18"/>
              </w:rPr>
              <w:t>2.60</w:t>
            </w:r>
          </w:p>
        </w:tc>
        <w:tc>
          <w:tcPr>
            <w:tcW w:w="1249" w:type="dxa"/>
            <w:tcBorders>
              <w:left w:val="single" w:sz="4" w:space="0" w:color="FFFFFF" w:themeColor="background1"/>
              <w:right w:val="single" w:sz="4" w:space="0" w:color="FFFFFF" w:themeColor="background1"/>
            </w:tcBorders>
            <w:noWrap/>
            <w:vAlign w:val="center"/>
            <w:hideMark/>
          </w:tcPr>
          <w:p w14:paraId="67AEAB8F" w14:textId="77777777" w:rsidR="00C120C7" w:rsidRPr="00C120C7" w:rsidRDefault="00C120C7" w:rsidP="00C120C7">
            <w:pPr>
              <w:widowControl/>
              <w:snapToGrid w:val="0"/>
              <w:jc w:val="center"/>
              <w:rPr>
                <w:sz w:val="18"/>
                <w:szCs w:val="18"/>
              </w:rPr>
            </w:pPr>
            <w:r w:rsidRPr="00C120C7">
              <w:rPr>
                <w:sz w:val="18"/>
                <w:szCs w:val="18"/>
              </w:rPr>
              <w:t>2.31</w:t>
            </w:r>
            <w:r w:rsidRPr="00C120C7">
              <w:rPr>
                <w:sz w:val="18"/>
                <w:szCs w:val="18"/>
                <w:vertAlign w:val="superscript"/>
              </w:rPr>
              <w:t>*</w:t>
            </w:r>
          </w:p>
        </w:tc>
        <w:tc>
          <w:tcPr>
            <w:tcW w:w="984" w:type="dxa"/>
            <w:tcBorders>
              <w:left w:val="single" w:sz="4" w:space="0" w:color="FFFFFF" w:themeColor="background1"/>
              <w:bottom w:val="nil"/>
              <w:right w:val="single" w:sz="4" w:space="0" w:color="FFFFFF" w:themeColor="background1"/>
            </w:tcBorders>
            <w:noWrap/>
            <w:vAlign w:val="center"/>
            <w:hideMark/>
          </w:tcPr>
          <w:p w14:paraId="7FD10D71" w14:textId="77777777" w:rsidR="00C120C7" w:rsidRPr="00C120C7" w:rsidRDefault="00C120C7" w:rsidP="00C120C7">
            <w:pPr>
              <w:widowControl/>
              <w:snapToGrid w:val="0"/>
              <w:jc w:val="center"/>
              <w:rPr>
                <w:sz w:val="18"/>
                <w:szCs w:val="18"/>
              </w:rPr>
            </w:pPr>
            <w:r w:rsidRPr="00C120C7">
              <w:rPr>
                <w:sz w:val="18"/>
                <w:szCs w:val="18"/>
              </w:rPr>
              <w:t>0.12</w:t>
            </w:r>
          </w:p>
        </w:tc>
      </w:tr>
      <w:tr w:rsidR="00C120C7" w:rsidRPr="00C120C7" w14:paraId="17C02742" w14:textId="77777777" w:rsidTr="00C120C7">
        <w:trPr>
          <w:trHeight w:val="336"/>
        </w:trPr>
        <w:tc>
          <w:tcPr>
            <w:tcW w:w="1407" w:type="dxa"/>
            <w:vMerge w:val="restart"/>
            <w:tcBorders>
              <w:left w:val="single" w:sz="4" w:space="0" w:color="FFFFFF" w:themeColor="background1"/>
              <w:right w:val="single" w:sz="4" w:space="0" w:color="FFFFFF" w:themeColor="background1"/>
            </w:tcBorders>
            <w:noWrap/>
            <w:vAlign w:val="center"/>
            <w:hideMark/>
          </w:tcPr>
          <w:p w14:paraId="48F370F7" w14:textId="53A6C05E" w:rsidR="00C120C7" w:rsidRPr="00C120C7" w:rsidRDefault="00C120C7" w:rsidP="00C120C7">
            <w:pPr>
              <w:widowControl/>
              <w:snapToGrid w:val="0"/>
              <w:jc w:val="left"/>
              <w:rPr>
                <w:spacing w:val="-6"/>
                <w:kern w:val="0"/>
                <w:sz w:val="18"/>
                <w:szCs w:val="18"/>
              </w:rPr>
            </w:pPr>
            <w:r w:rsidRPr="00C120C7">
              <w:rPr>
                <w:spacing w:val="-6"/>
                <w:kern w:val="0"/>
                <w:sz w:val="18"/>
                <w:szCs w:val="18"/>
              </w:rPr>
              <w:t>援助要請スタイル</w:t>
            </w:r>
          </w:p>
        </w:tc>
        <w:tc>
          <w:tcPr>
            <w:tcW w:w="1536" w:type="dxa"/>
            <w:gridSpan w:val="2"/>
            <w:tcBorders>
              <w:left w:val="single" w:sz="4" w:space="0" w:color="FFFFFF" w:themeColor="background1"/>
              <w:bottom w:val="single" w:sz="4" w:space="0" w:color="FFFFFF" w:themeColor="background1"/>
              <w:right w:val="single" w:sz="4" w:space="0" w:color="FFFFFF" w:themeColor="background1"/>
            </w:tcBorders>
            <w:noWrap/>
            <w:vAlign w:val="center"/>
            <w:hideMark/>
          </w:tcPr>
          <w:p w14:paraId="7667AE9C" w14:textId="361026A1" w:rsidR="00C120C7" w:rsidRPr="00C120C7" w:rsidRDefault="00C120C7" w:rsidP="00C120C7">
            <w:pPr>
              <w:widowControl/>
              <w:snapToGrid w:val="0"/>
              <w:jc w:val="left"/>
              <w:rPr>
                <w:sz w:val="18"/>
                <w:szCs w:val="18"/>
              </w:rPr>
            </w:pPr>
            <w:r w:rsidRPr="00C120C7">
              <w:rPr>
                <w:sz w:val="18"/>
                <w:szCs w:val="18"/>
              </w:rPr>
              <w:t>過剰型</w:t>
            </w:r>
          </w:p>
        </w:tc>
        <w:tc>
          <w:tcPr>
            <w:tcW w:w="839" w:type="dxa"/>
            <w:tcBorders>
              <w:left w:val="single" w:sz="4" w:space="0" w:color="FFFFFF" w:themeColor="background1"/>
              <w:bottom w:val="single" w:sz="4" w:space="0" w:color="FFFFFF" w:themeColor="background1"/>
              <w:right w:val="single" w:sz="4" w:space="0" w:color="FFFFFF" w:themeColor="background1"/>
            </w:tcBorders>
            <w:noWrap/>
            <w:vAlign w:val="center"/>
            <w:hideMark/>
          </w:tcPr>
          <w:p w14:paraId="02A28FE9" w14:textId="1DACA61E" w:rsidR="00C120C7" w:rsidRPr="00C120C7" w:rsidRDefault="00C120C7" w:rsidP="00C120C7">
            <w:pPr>
              <w:widowControl/>
              <w:snapToGrid w:val="0"/>
              <w:jc w:val="center"/>
              <w:rPr>
                <w:sz w:val="18"/>
                <w:szCs w:val="18"/>
              </w:rPr>
            </w:pPr>
            <w:r w:rsidRPr="00C120C7">
              <w:rPr>
                <w:sz w:val="18"/>
                <w:szCs w:val="18"/>
              </w:rPr>
              <w:t>14.20</w:t>
            </w:r>
          </w:p>
        </w:tc>
        <w:tc>
          <w:tcPr>
            <w:tcW w:w="1014" w:type="dxa"/>
            <w:tcBorders>
              <w:left w:val="single" w:sz="4" w:space="0" w:color="FFFFFF" w:themeColor="background1"/>
              <w:bottom w:val="single" w:sz="4" w:space="0" w:color="FFFFFF" w:themeColor="background1"/>
              <w:right w:val="single" w:sz="4" w:space="0" w:color="FFFFFF" w:themeColor="background1"/>
            </w:tcBorders>
            <w:noWrap/>
            <w:vAlign w:val="center"/>
            <w:hideMark/>
          </w:tcPr>
          <w:p w14:paraId="31778D13" w14:textId="1160566C" w:rsidR="00C120C7" w:rsidRPr="00C120C7" w:rsidRDefault="00C120C7" w:rsidP="00C120C7">
            <w:pPr>
              <w:widowControl/>
              <w:snapToGrid w:val="0"/>
              <w:jc w:val="center"/>
              <w:rPr>
                <w:sz w:val="18"/>
                <w:szCs w:val="18"/>
              </w:rPr>
            </w:pPr>
            <w:r w:rsidRPr="00C120C7">
              <w:rPr>
                <w:sz w:val="18"/>
                <w:szCs w:val="18"/>
              </w:rPr>
              <w:t>6.14</w:t>
            </w:r>
          </w:p>
        </w:tc>
        <w:tc>
          <w:tcPr>
            <w:tcW w:w="1184" w:type="dxa"/>
            <w:tcBorders>
              <w:left w:val="single" w:sz="4" w:space="0" w:color="FFFFFF" w:themeColor="background1"/>
              <w:bottom w:val="single" w:sz="4" w:space="0" w:color="FFFFFF" w:themeColor="background1"/>
              <w:right w:val="single" w:sz="4" w:space="0" w:color="FFFFFF" w:themeColor="background1"/>
            </w:tcBorders>
            <w:noWrap/>
            <w:vAlign w:val="center"/>
            <w:hideMark/>
          </w:tcPr>
          <w:p w14:paraId="11202220" w14:textId="77777777" w:rsidR="00C120C7" w:rsidRPr="00C120C7" w:rsidRDefault="00C120C7" w:rsidP="00C120C7">
            <w:pPr>
              <w:widowControl/>
              <w:snapToGrid w:val="0"/>
              <w:jc w:val="center"/>
              <w:rPr>
                <w:sz w:val="18"/>
                <w:szCs w:val="18"/>
              </w:rPr>
            </w:pPr>
            <w:r w:rsidRPr="00C120C7">
              <w:rPr>
                <w:sz w:val="18"/>
                <w:szCs w:val="18"/>
              </w:rPr>
              <w:t>15.92</w:t>
            </w:r>
          </w:p>
        </w:tc>
        <w:tc>
          <w:tcPr>
            <w:tcW w:w="1014" w:type="dxa"/>
            <w:tcBorders>
              <w:left w:val="single" w:sz="4" w:space="0" w:color="FFFFFF" w:themeColor="background1"/>
              <w:bottom w:val="single" w:sz="4" w:space="0" w:color="FFFFFF" w:themeColor="background1"/>
              <w:right w:val="single" w:sz="4" w:space="0" w:color="FFFFFF" w:themeColor="background1"/>
            </w:tcBorders>
            <w:noWrap/>
            <w:vAlign w:val="center"/>
            <w:hideMark/>
          </w:tcPr>
          <w:p w14:paraId="18C9D68E" w14:textId="77777777" w:rsidR="00C120C7" w:rsidRPr="00C120C7" w:rsidRDefault="00C120C7" w:rsidP="00C120C7">
            <w:pPr>
              <w:widowControl/>
              <w:snapToGrid w:val="0"/>
              <w:jc w:val="center"/>
              <w:rPr>
                <w:sz w:val="18"/>
                <w:szCs w:val="18"/>
              </w:rPr>
            </w:pPr>
            <w:r w:rsidRPr="00C120C7">
              <w:rPr>
                <w:sz w:val="18"/>
                <w:szCs w:val="18"/>
              </w:rPr>
              <w:t>5.86</w:t>
            </w:r>
          </w:p>
        </w:tc>
        <w:tc>
          <w:tcPr>
            <w:tcW w:w="1249" w:type="dxa"/>
            <w:tcBorders>
              <w:left w:val="single" w:sz="4" w:space="0" w:color="FFFFFF" w:themeColor="background1"/>
              <w:bottom w:val="single" w:sz="4" w:space="0" w:color="FFFFFF" w:themeColor="background1"/>
              <w:right w:val="single" w:sz="4" w:space="0" w:color="FFFFFF" w:themeColor="background1"/>
            </w:tcBorders>
            <w:noWrap/>
            <w:vAlign w:val="center"/>
            <w:hideMark/>
          </w:tcPr>
          <w:p w14:paraId="28A42402" w14:textId="77777777" w:rsidR="00C120C7" w:rsidRPr="00C120C7" w:rsidRDefault="00C120C7" w:rsidP="00C120C7">
            <w:pPr>
              <w:widowControl/>
              <w:snapToGrid w:val="0"/>
              <w:jc w:val="center"/>
              <w:rPr>
                <w:sz w:val="18"/>
                <w:szCs w:val="18"/>
              </w:rPr>
            </w:pPr>
            <w:r w:rsidRPr="00C120C7">
              <w:rPr>
                <w:sz w:val="18"/>
                <w:szCs w:val="18"/>
              </w:rPr>
              <w:t>‐2.32</w:t>
            </w:r>
            <w:r w:rsidRPr="00C120C7">
              <w:rPr>
                <w:sz w:val="18"/>
                <w:szCs w:val="18"/>
                <w:vertAlign w:val="superscript"/>
              </w:rPr>
              <w:t>*</w:t>
            </w:r>
          </w:p>
        </w:tc>
        <w:tc>
          <w:tcPr>
            <w:tcW w:w="984" w:type="dxa"/>
            <w:tcBorders>
              <w:top w:val="nil"/>
              <w:left w:val="single" w:sz="4" w:space="0" w:color="FFFFFF" w:themeColor="background1"/>
              <w:bottom w:val="single" w:sz="4" w:space="0" w:color="FFFFFF" w:themeColor="background1"/>
              <w:right w:val="single" w:sz="4" w:space="0" w:color="FFFFFF" w:themeColor="background1"/>
            </w:tcBorders>
            <w:noWrap/>
            <w:vAlign w:val="center"/>
            <w:hideMark/>
          </w:tcPr>
          <w:p w14:paraId="525B6861" w14:textId="77777777" w:rsidR="00C120C7" w:rsidRPr="00C120C7" w:rsidRDefault="00C120C7" w:rsidP="00C120C7">
            <w:pPr>
              <w:widowControl/>
              <w:snapToGrid w:val="0"/>
              <w:jc w:val="center"/>
              <w:rPr>
                <w:sz w:val="18"/>
                <w:szCs w:val="18"/>
              </w:rPr>
            </w:pPr>
            <w:r w:rsidRPr="00C120C7">
              <w:rPr>
                <w:sz w:val="18"/>
                <w:szCs w:val="18"/>
              </w:rPr>
              <w:t>0.11</w:t>
            </w:r>
          </w:p>
        </w:tc>
      </w:tr>
      <w:tr w:rsidR="00C120C7" w:rsidRPr="00C120C7" w14:paraId="7F170DC1" w14:textId="77777777" w:rsidTr="00C120C7">
        <w:trPr>
          <w:trHeight w:val="336"/>
        </w:trPr>
        <w:tc>
          <w:tcPr>
            <w:tcW w:w="1407" w:type="dxa"/>
            <w:vMerge/>
            <w:tcBorders>
              <w:left w:val="single" w:sz="4" w:space="0" w:color="FFFFFF" w:themeColor="background1"/>
              <w:right w:val="single" w:sz="4" w:space="0" w:color="FFFFFF" w:themeColor="background1"/>
            </w:tcBorders>
            <w:vAlign w:val="center"/>
            <w:hideMark/>
          </w:tcPr>
          <w:p w14:paraId="41AED689" w14:textId="77777777" w:rsidR="00C120C7" w:rsidRPr="00C120C7" w:rsidRDefault="00C120C7" w:rsidP="00C120C7">
            <w:pPr>
              <w:widowControl/>
              <w:snapToGrid w:val="0"/>
              <w:jc w:val="left"/>
              <w:rPr>
                <w:sz w:val="18"/>
                <w:szCs w:val="18"/>
              </w:rPr>
            </w:pPr>
          </w:p>
        </w:tc>
        <w:tc>
          <w:tcPr>
            <w:tcW w:w="15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7DDB8A7" w14:textId="21851534" w:rsidR="00C120C7" w:rsidRPr="00C120C7" w:rsidRDefault="00C120C7" w:rsidP="00C120C7">
            <w:pPr>
              <w:widowControl/>
              <w:snapToGrid w:val="0"/>
              <w:jc w:val="left"/>
              <w:rPr>
                <w:sz w:val="18"/>
                <w:szCs w:val="18"/>
              </w:rPr>
            </w:pPr>
            <w:r w:rsidRPr="00C120C7">
              <w:rPr>
                <w:sz w:val="18"/>
                <w:szCs w:val="18"/>
              </w:rPr>
              <w:t>回避型</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0019E48" w14:textId="315825BE" w:rsidR="00C120C7" w:rsidRPr="00C120C7" w:rsidRDefault="00C120C7" w:rsidP="00C120C7">
            <w:pPr>
              <w:widowControl/>
              <w:snapToGrid w:val="0"/>
              <w:jc w:val="center"/>
              <w:rPr>
                <w:sz w:val="18"/>
                <w:szCs w:val="18"/>
              </w:rPr>
            </w:pPr>
            <w:r w:rsidRPr="00C120C7">
              <w:rPr>
                <w:sz w:val="18"/>
                <w:szCs w:val="18"/>
              </w:rPr>
              <w:t>14.53</w:t>
            </w:r>
          </w:p>
        </w:tc>
        <w:tc>
          <w:tcPr>
            <w:tcW w:w="10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9221229" w14:textId="37E023A2" w:rsidR="00C120C7" w:rsidRPr="00C120C7" w:rsidRDefault="00C120C7" w:rsidP="00C120C7">
            <w:pPr>
              <w:widowControl/>
              <w:snapToGrid w:val="0"/>
              <w:jc w:val="center"/>
              <w:rPr>
                <w:sz w:val="18"/>
                <w:szCs w:val="18"/>
              </w:rPr>
            </w:pPr>
            <w:r w:rsidRPr="00C120C7">
              <w:rPr>
                <w:sz w:val="18"/>
                <w:szCs w:val="18"/>
              </w:rPr>
              <w:t>5.88</w:t>
            </w:r>
          </w:p>
        </w:tc>
        <w:tc>
          <w:tcPr>
            <w:tcW w:w="11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72BBF2B" w14:textId="77777777" w:rsidR="00C120C7" w:rsidRPr="00C120C7" w:rsidRDefault="00C120C7" w:rsidP="00C120C7">
            <w:pPr>
              <w:widowControl/>
              <w:snapToGrid w:val="0"/>
              <w:jc w:val="center"/>
              <w:rPr>
                <w:sz w:val="18"/>
                <w:szCs w:val="18"/>
              </w:rPr>
            </w:pPr>
            <w:r w:rsidRPr="00C120C7">
              <w:rPr>
                <w:sz w:val="18"/>
                <w:szCs w:val="18"/>
              </w:rPr>
              <w:t>12.93</w:t>
            </w:r>
          </w:p>
        </w:tc>
        <w:tc>
          <w:tcPr>
            <w:tcW w:w="10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1451CBAF" w14:textId="77777777" w:rsidR="00C120C7" w:rsidRPr="00C120C7" w:rsidRDefault="00C120C7" w:rsidP="00C120C7">
            <w:pPr>
              <w:widowControl/>
              <w:snapToGrid w:val="0"/>
              <w:jc w:val="center"/>
              <w:rPr>
                <w:sz w:val="18"/>
                <w:szCs w:val="18"/>
              </w:rPr>
            </w:pPr>
            <w:r w:rsidRPr="00C120C7">
              <w:rPr>
                <w:sz w:val="18"/>
                <w:szCs w:val="18"/>
              </w:rPr>
              <w:t>5.99</w:t>
            </w:r>
          </w:p>
        </w:tc>
        <w:tc>
          <w:tcPr>
            <w:tcW w:w="12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F12F6E2" w14:textId="77777777" w:rsidR="00C120C7" w:rsidRPr="00C120C7" w:rsidRDefault="00C120C7" w:rsidP="00C120C7">
            <w:pPr>
              <w:widowControl/>
              <w:snapToGrid w:val="0"/>
              <w:jc w:val="center"/>
              <w:rPr>
                <w:sz w:val="18"/>
                <w:szCs w:val="18"/>
              </w:rPr>
            </w:pPr>
            <w:r w:rsidRPr="00C120C7">
              <w:rPr>
                <w:sz w:val="18"/>
                <w:szCs w:val="18"/>
              </w:rPr>
              <w:t>2.14</w:t>
            </w:r>
            <w:r w:rsidRPr="00C120C7">
              <w:rPr>
                <w:sz w:val="18"/>
                <w:szCs w:val="18"/>
                <w:vertAlign w:val="superscript"/>
              </w:rPr>
              <w:t>*</w:t>
            </w:r>
          </w:p>
        </w:tc>
        <w:tc>
          <w:tcPr>
            <w:tcW w:w="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46FD50F1" w14:textId="77777777" w:rsidR="00C120C7" w:rsidRPr="00C120C7" w:rsidRDefault="00C120C7" w:rsidP="00C120C7">
            <w:pPr>
              <w:widowControl/>
              <w:snapToGrid w:val="0"/>
              <w:jc w:val="center"/>
              <w:rPr>
                <w:sz w:val="18"/>
                <w:szCs w:val="18"/>
              </w:rPr>
            </w:pPr>
            <w:r w:rsidRPr="00C120C7">
              <w:rPr>
                <w:sz w:val="18"/>
                <w:szCs w:val="18"/>
              </w:rPr>
              <w:t>0.12</w:t>
            </w:r>
          </w:p>
        </w:tc>
      </w:tr>
      <w:tr w:rsidR="00C120C7" w:rsidRPr="00C120C7" w14:paraId="27460877" w14:textId="77777777" w:rsidTr="00C120C7">
        <w:trPr>
          <w:trHeight w:val="276"/>
        </w:trPr>
        <w:tc>
          <w:tcPr>
            <w:tcW w:w="1407" w:type="dxa"/>
            <w:vMerge/>
            <w:tcBorders>
              <w:left w:val="single" w:sz="4" w:space="0" w:color="FFFFFF" w:themeColor="background1"/>
              <w:right w:val="single" w:sz="4" w:space="0" w:color="FFFFFF" w:themeColor="background1"/>
            </w:tcBorders>
            <w:vAlign w:val="center"/>
            <w:hideMark/>
          </w:tcPr>
          <w:p w14:paraId="3277AE02" w14:textId="77777777" w:rsidR="00C120C7" w:rsidRPr="00C120C7" w:rsidRDefault="00C120C7" w:rsidP="00C120C7">
            <w:pPr>
              <w:widowControl/>
              <w:snapToGrid w:val="0"/>
              <w:jc w:val="left"/>
              <w:rPr>
                <w:sz w:val="18"/>
                <w:szCs w:val="18"/>
              </w:rPr>
            </w:pPr>
          </w:p>
        </w:tc>
        <w:tc>
          <w:tcPr>
            <w:tcW w:w="1536" w:type="dxa"/>
            <w:gridSpan w:val="2"/>
            <w:tcBorders>
              <w:top w:val="single" w:sz="4" w:space="0" w:color="FFFFFF" w:themeColor="background1"/>
              <w:left w:val="single" w:sz="4" w:space="0" w:color="FFFFFF" w:themeColor="background1"/>
              <w:right w:val="single" w:sz="4" w:space="0" w:color="FFFFFF" w:themeColor="background1"/>
            </w:tcBorders>
            <w:noWrap/>
            <w:vAlign w:val="center"/>
            <w:hideMark/>
          </w:tcPr>
          <w:p w14:paraId="2F2C01A9" w14:textId="18EE4A21" w:rsidR="00C120C7" w:rsidRPr="00C120C7" w:rsidRDefault="00C120C7" w:rsidP="00C120C7">
            <w:pPr>
              <w:widowControl/>
              <w:snapToGrid w:val="0"/>
              <w:jc w:val="left"/>
              <w:rPr>
                <w:sz w:val="18"/>
                <w:szCs w:val="18"/>
              </w:rPr>
            </w:pPr>
            <w:r w:rsidRPr="00C120C7">
              <w:rPr>
                <w:sz w:val="18"/>
                <w:szCs w:val="18"/>
              </w:rPr>
              <w:t>自立型</w:t>
            </w:r>
          </w:p>
        </w:tc>
        <w:tc>
          <w:tcPr>
            <w:tcW w:w="839" w:type="dxa"/>
            <w:tcBorders>
              <w:top w:val="single" w:sz="4" w:space="0" w:color="FFFFFF" w:themeColor="background1"/>
              <w:left w:val="single" w:sz="4" w:space="0" w:color="FFFFFF" w:themeColor="background1"/>
              <w:right w:val="single" w:sz="4" w:space="0" w:color="FFFFFF" w:themeColor="background1"/>
            </w:tcBorders>
            <w:noWrap/>
            <w:vAlign w:val="center"/>
            <w:hideMark/>
          </w:tcPr>
          <w:p w14:paraId="46487F98" w14:textId="626E0239" w:rsidR="00C120C7" w:rsidRPr="00C120C7" w:rsidRDefault="00C120C7" w:rsidP="00C120C7">
            <w:pPr>
              <w:widowControl/>
              <w:snapToGrid w:val="0"/>
              <w:jc w:val="center"/>
              <w:rPr>
                <w:sz w:val="18"/>
                <w:szCs w:val="18"/>
              </w:rPr>
            </w:pPr>
            <w:r w:rsidRPr="00C120C7">
              <w:rPr>
                <w:sz w:val="18"/>
                <w:szCs w:val="18"/>
              </w:rPr>
              <w:t>18.78</w:t>
            </w:r>
          </w:p>
        </w:tc>
        <w:tc>
          <w:tcPr>
            <w:tcW w:w="1014" w:type="dxa"/>
            <w:tcBorders>
              <w:top w:val="single" w:sz="4" w:space="0" w:color="FFFFFF" w:themeColor="background1"/>
              <w:left w:val="single" w:sz="4" w:space="0" w:color="FFFFFF" w:themeColor="background1"/>
              <w:right w:val="single" w:sz="4" w:space="0" w:color="FFFFFF" w:themeColor="background1"/>
            </w:tcBorders>
            <w:noWrap/>
            <w:vAlign w:val="center"/>
            <w:hideMark/>
          </w:tcPr>
          <w:p w14:paraId="6653C3D5" w14:textId="2CC3D2BF" w:rsidR="00C120C7" w:rsidRPr="00C120C7" w:rsidRDefault="00C120C7" w:rsidP="00C120C7">
            <w:pPr>
              <w:widowControl/>
              <w:snapToGrid w:val="0"/>
              <w:jc w:val="center"/>
              <w:rPr>
                <w:sz w:val="18"/>
                <w:szCs w:val="18"/>
              </w:rPr>
            </w:pPr>
            <w:r w:rsidRPr="00C120C7">
              <w:rPr>
                <w:sz w:val="18"/>
                <w:szCs w:val="18"/>
              </w:rPr>
              <w:t>4.76</w:t>
            </w:r>
          </w:p>
        </w:tc>
        <w:tc>
          <w:tcPr>
            <w:tcW w:w="1184" w:type="dxa"/>
            <w:tcBorders>
              <w:top w:val="single" w:sz="4" w:space="0" w:color="FFFFFF" w:themeColor="background1"/>
              <w:left w:val="single" w:sz="4" w:space="0" w:color="FFFFFF" w:themeColor="background1"/>
              <w:right w:val="single" w:sz="4" w:space="0" w:color="FFFFFF" w:themeColor="background1"/>
            </w:tcBorders>
            <w:noWrap/>
            <w:vAlign w:val="center"/>
            <w:hideMark/>
          </w:tcPr>
          <w:p w14:paraId="4CB651FB" w14:textId="77777777" w:rsidR="00C120C7" w:rsidRPr="00C120C7" w:rsidRDefault="00C120C7" w:rsidP="00C120C7">
            <w:pPr>
              <w:widowControl/>
              <w:snapToGrid w:val="0"/>
              <w:jc w:val="center"/>
              <w:rPr>
                <w:sz w:val="18"/>
                <w:szCs w:val="18"/>
              </w:rPr>
            </w:pPr>
            <w:r w:rsidRPr="00C120C7">
              <w:rPr>
                <w:sz w:val="18"/>
                <w:szCs w:val="18"/>
              </w:rPr>
              <w:t>18.21</w:t>
            </w:r>
          </w:p>
        </w:tc>
        <w:tc>
          <w:tcPr>
            <w:tcW w:w="1014" w:type="dxa"/>
            <w:tcBorders>
              <w:top w:val="single" w:sz="4" w:space="0" w:color="FFFFFF" w:themeColor="background1"/>
              <w:left w:val="single" w:sz="4" w:space="0" w:color="FFFFFF" w:themeColor="background1"/>
              <w:right w:val="single" w:sz="4" w:space="0" w:color="FFFFFF" w:themeColor="background1"/>
            </w:tcBorders>
            <w:noWrap/>
            <w:vAlign w:val="center"/>
            <w:hideMark/>
          </w:tcPr>
          <w:p w14:paraId="0973D74A" w14:textId="77777777" w:rsidR="00C120C7" w:rsidRPr="00C120C7" w:rsidRDefault="00C120C7" w:rsidP="00C120C7">
            <w:pPr>
              <w:widowControl/>
              <w:snapToGrid w:val="0"/>
              <w:jc w:val="center"/>
              <w:rPr>
                <w:sz w:val="18"/>
                <w:szCs w:val="18"/>
              </w:rPr>
            </w:pPr>
            <w:r w:rsidRPr="00C120C7">
              <w:rPr>
                <w:sz w:val="18"/>
                <w:szCs w:val="18"/>
              </w:rPr>
              <w:t>4.20</w:t>
            </w:r>
          </w:p>
        </w:tc>
        <w:tc>
          <w:tcPr>
            <w:tcW w:w="1249" w:type="dxa"/>
            <w:tcBorders>
              <w:top w:val="single" w:sz="4" w:space="0" w:color="FFFFFF" w:themeColor="background1"/>
              <w:left w:val="single" w:sz="4" w:space="0" w:color="FFFFFF" w:themeColor="background1"/>
              <w:right w:val="single" w:sz="4" w:space="0" w:color="FFFFFF" w:themeColor="background1"/>
            </w:tcBorders>
            <w:noWrap/>
            <w:vAlign w:val="center"/>
            <w:hideMark/>
          </w:tcPr>
          <w:p w14:paraId="54E2B22C" w14:textId="5FB2C4F7" w:rsidR="00C120C7" w:rsidRPr="00C120C7" w:rsidRDefault="00C120C7" w:rsidP="00C120C7">
            <w:pPr>
              <w:widowControl/>
              <w:snapToGrid w:val="0"/>
              <w:jc w:val="center"/>
              <w:rPr>
                <w:sz w:val="18"/>
                <w:szCs w:val="18"/>
              </w:rPr>
            </w:pPr>
            <w:r w:rsidRPr="00C120C7">
              <w:rPr>
                <w:sz w:val="18"/>
                <w:szCs w:val="18"/>
              </w:rPr>
              <w:t>1.06</w:t>
            </w:r>
          </w:p>
        </w:tc>
        <w:tc>
          <w:tcPr>
            <w:tcW w:w="984" w:type="dxa"/>
            <w:tcBorders>
              <w:top w:val="single" w:sz="4" w:space="0" w:color="FFFFFF" w:themeColor="background1"/>
              <w:left w:val="single" w:sz="4" w:space="0" w:color="FFFFFF" w:themeColor="background1"/>
              <w:right w:val="single" w:sz="4" w:space="0" w:color="FFFFFF" w:themeColor="background1"/>
            </w:tcBorders>
            <w:noWrap/>
            <w:vAlign w:val="center"/>
            <w:hideMark/>
          </w:tcPr>
          <w:p w14:paraId="25A0DCDE" w14:textId="77777777" w:rsidR="00C120C7" w:rsidRPr="00C120C7" w:rsidRDefault="00C120C7" w:rsidP="00C120C7">
            <w:pPr>
              <w:widowControl/>
              <w:snapToGrid w:val="0"/>
              <w:jc w:val="center"/>
              <w:rPr>
                <w:sz w:val="18"/>
                <w:szCs w:val="18"/>
              </w:rPr>
            </w:pPr>
            <w:r w:rsidRPr="00C120C7">
              <w:rPr>
                <w:sz w:val="18"/>
                <w:szCs w:val="18"/>
              </w:rPr>
              <w:t>0.06</w:t>
            </w:r>
          </w:p>
        </w:tc>
      </w:tr>
      <w:tr w:rsidR="00C120C7" w:rsidRPr="00C120C7" w14:paraId="1B9B9013" w14:textId="77777777" w:rsidTr="00C120C7">
        <w:trPr>
          <w:trHeight w:val="336"/>
        </w:trPr>
        <w:tc>
          <w:tcPr>
            <w:tcW w:w="1407" w:type="dxa"/>
            <w:vMerge w:val="restart"/>
            <w:tcBorders>
              <w:left w:val="single" w:sz="4" w:space="0" w:color="FFFFFF" w:themeColor="background1"/>
              <w:right w:val="single" w:sz="4" w:space="0" w:color="FFFFFF" w:themeColor="background1"/>
            </w:tcBorders>
            <w:noWrap/>
            <w:vAlign w:val="center"/>
            <w:hideMark/>
          </w:tcPr>
          <w:p w14:paraId="44BF9293" w14:textId="77777777" w:rsidR="00BE0CED" w:rsidRPr="00C120C7" w:rsidRDefault="00BE0CED" w:rsidP="00C120C7">
            <w:pPr>
              <w:widowControl/>
              <w:snapToGrid w:val="0"/>
              <w:jc w:val="left"/>
              <w:rPr>
                <w:sz w:val="18"/>
                <w:szCs w:val="18"/>
              </w:rPr>
            </w:pPr>
            <w:r w:rsidRPr="00C120C7">
              <w:rPr>
                <w:sz w:val="18"/>
                <w:szCs w:val="18"/>
              </w:rPr>
              <w:t>青年用適応感</w:t>
            </w:r>
          </w:p>
        </w:tc>
        <w:tc>
          <w:tcPr>
            <w:tcW w:w="1536" w:type="dxa"/>
            <w:gridSpan w:val="2"/>
            <w:tcBorders>
              <w:left w:val="single" w:sz="4" w:space="0" w:color="FFFFFF" w:themeColor="background1"/>
              <w:bottom w:val="single" w:sz="4" w:space="0" w:color="FFFFFF" w:themeColor="background1"/>
              <w:right w:val="single" w:sz="4" w:space="0" w:color="FFFFFF" w:themeColor="background1"/>
            </w:tcBorders>
            <w:noWrap/>
            <w:vAlign w:val="center"/>
            <w:hideMark/>
          </w:tcPr>
          <w:p w14:paraId="0466E6F9" w14:textId="77777777" w:rsidR="00BE0CED" w:rsidRPr="00C120C7" w:rsidRDefault="00BE0CED" w:rsidP="00C120C7">
            <w:pPr>
              <w:widowControl/>
              <w:snapToGrid w:val="0"/>
              <w:jc w:val="left"/>
              <w:rPr>
                <w:sz w:val="18"/>
                <w:szCs w:val="18"/>
              </w:rPr>
            </w:pPr>
            <w:r w:rsidRPr="00C120C7">
              <w:rPr>
                <w:rFonts w:hint="eastAsia"/>
                <w:sz w:val="18"/>
                <w:szCs w:val="18"/>
              </w:rPr>
              <w:t>居心地のよさの感覚</w:t>
            </w:r>
          </w:p>
        </w:tc>
        <w:tc>
          <w:tcPr>
            <w:tcW w:w="839" w:type="dxa"/>
            <w:tcBorders>
              <w:left w:val="single" w:sz="4" w:space="0" w:color="FFFFFF" w:themeColor="background1"/>
              <w:bottom w:val="single" w:sz="4" w:space="0" w:color="FFFFFF" w:themeColor="background1"/>
              <w:right w:val="single" w:sz="4" w:space="0" w:color="FFFFFF" w:themeColor="background1"/>
            </w:tcBorders>
            <w:noWrap/>
            <w:vAlign w:val="center"/>
            <w:hideMark/>
          </w:tcPr>
          <w:p w14:paraId="7AB7A290" w14:textId="79663E39" w:rsidR="00BE0CED" w:rsidRPr="00C120C7" w:rsidRDefault="00BE0CED" w:rsidP="00C120C7">
            <w:pPr>
              <w:widowControl/>
              <w:snapToGrid w:val="0"/>
              <w:jc w:val="center"/>
              <w:rPr>
                <w:sz w:val="18"/>
                <w:szCs w:val="18"/>
              </w:rPr>
            </w:pPr>
            <w:r w:rsidRPr="00C120C7">
              <w:rPr>
                <w:sz w:val="18"/>
                <w:szCs w:val="18"/>
              </w:rPr>
              <w:t>35.88</w:t>
            </w:r>
          </w:p>
        </w:tc>
        <w:tc>
          <w:tcPr>
            <w:tcW w:w="1014" w:type="dxa"/>
            <w:tcBorders>
              <w:left w:val="single" w:sz="4" w:space="0" w:color="FFFFFF" w:themeColor="background1"/>
              <w:bottom w:val="single" w:sz="4" w:space="0" w:color="FFFFFF" w:themeColor="background1"/>
              <w:right w:val="single" w:sz="4" w:space="0" w:color="FFFFFF" w:themeColor="background1"/>
            </w:tcBorders>
            <w:noWrap/>
            <w:vAlign w:val="center"/>
            <w:hideMark/>
          </w:tcPr>
          <w:p w14:paraId="71E472C8" w14:textId="6F78BB81" w:rsidR="00BE0CED" w:rsidRPr="00C120C7" w:rsidRDefault="00BE0CED" w:rsidP="00C120C7">
            <w:pPr>
              <w:widowControl/>
              <w:snapToGrid w:val="0"/>
              <w:jc w:val="center"/>
              <w:rPr>
                <w:sz w:val="18"/>
                <w:szCs w:val="18"/>
              </w:rPr>
            </w:pPr>
            <w:r w:rsidRPr="00C120C7">
              <w:rPr>
                <w:sz w:val="18"/>
                <w:szCs w:val="18"/>
              </w:rPr>
              <w:t>8.41</w:t>
            </w:r>
          </w:p>
        </w:tc>
        <w:tc>
          <w:tcPr>
            <w:tcW w:w="1184" w:type="dxa"/>
            <w:tcBorders>
              <w:left w:val="single" w:sz="4" w:space="0" w:color="FFFFFF" w:themeColor="background1"/>
              <w:bottom w:val="single" w:sz="4" w:space="0" w:color="FFFFFF" w:themeColor="background1"/>
              <w:right w:val="single" w:sz="4" w:space="0" w:color="FFFFFF" w:themeColor="background1"/>
            </w:tcBorders>
            <w:noWrap/>
            <w:vAlign w:val="center"/>
            <w:hideMark/>
          </w:tcPr>
          <w:p w14:paraId="7DF05A5B" w14:textId="77777777" w:rsidR="00BE0CED" w:rsidRPr="00C120C7" w:rsidRDefault="00BE0CED" w:rsidP="00C120C7">
            <w:pPr>
              <w:widowControl/>
              <w:snapToGrid w:val="0"/>
              <w:jc w:val="center"/>
              <w:rPr>
                <w:sz w:val="18"/>
                <w:szCs w:val="18"/>
              </w:rPr>
            </w:pPr>
            <w:r w:rsidRPr="00C120C7">
              <w:rPr>
                <w:sz w:val="18"/>
                <w:szCs w:val="18"/>
              </w:rPr>
              <w:t>39.36</w:t>
            </w:r>
          </w:p>
        </w:tc>
        <w:tc>
          <w:tcPr>
            <w:tcW w:w="1014" w:type="dxa"/>
            <w:tcBorders>
              <w:left w:val="single" w:sz="4" w:space="0" w:color="FFFFFF" w:themeColor="background1"/>
              <w:bottom w:val="single" w:sz="4" w:space="0" w:color="FFFFFF" w:themeColor="background1"/>
              <w:right w:val="single" w:sz="4" w:space="0" w:color="FFFFFF" w:themeColor="background1"/>
            </w:tcBorders>
            <w:noWrap/>
            <w:vAlign w:val="center"/>
            <w:hideMark/>
          </w:tcPr>
          <w:p w14:paraId="08C73F9C" w14:textId="77777777" w:rsidR="00BE0CED" w:rsidRPr="00C120C7" w:rsidRDefault="00BE0CED" w:rsidP="00C120C7">
            <w:pPr>
              <w:widowControl/>
              <w:snapToGrid w:val="0"/>
              <w:jc w:val="center"/>
              <w:rPr>
                <w:sz w:val="18"/>
                <w:szCs w:val="18"/>
              </w:rPr>
            </w:pPr>
            <w:r w:rsidRPr="00C120C7">
              <w:rPr>
                <w:sz w:val="18"/>
                <w:szCs w:val="18"/>
              </w:rPr>
              <w:t>7.93</w:t>
            </w:r>
          </w:p>
        </w:tc>
        <w:tc>
          <w:tcPr>
            <w:tcW w:w="1249" w:type="dxa"/>
            <w:tcBorders>
              <w:left w:val="single" w:sz="4" w:space="0" w:color="FFFFFF" w:themeColor="background1"/>
              <w:bottom w:val="single" w:sz="4" w:space="0" w:color="FFFFFF" w:themeColor="background1"/>
              <w:right w:val="single" w:sz="4" w:space="0" w:color="FFFFFF" w:themeColor="background1"/>
            </w:tcBorders>
            <w:noWrap/>
            <w:vAlign w:val="center"/>
            <w:hideMark/>
          </w:tcPr>
          <w:p w14:paraId="52C86B14" w14:textId="1D54E6F1" w:rsidR="00BE0CED" w:rsidRPr="00C120C7" w:rsidRDefault="00BE0CED" w:rsidP="00C120C7">
            <w:pPr>
              <w:widowControl/>
              <w:snapToGrid w:val="0"/>
              <w:jc w:val="center"/>
              <w:rPr>
                <w:sz w:val="18"/>
                <w:szCs w:val="18"/>
              </w:rPr>
            </w:pPr>
            <w:r w:rsidRPr="00C120C7">
              <w:rPr>
                <w:sz w:val="18"/>
                <w:szCs w:val="18"/>
              </w:rPr>
              <w:t>-3.45</w:t>
            </w:r>
            <w:r w:rsidRPr="00C120C7">
              <w:rPr>
                <w:sz w:val="18"/>
                <w:szCs w:val="18"/>
                <w:vertAlign w:val="superscript"/>
              </w:rPr>
              <w:t>**</w:t>
            </w:r>
          </w:p>
        </w:tc>
        <w:tc>
          <w:tcPr>
            <w:tcW w:w="984" w:type="dxa"/>
            <w:tcBorders>
              <w:left w:val="single" w:sz="4" w:space="0" w:color="FFFFFF" w:themeColor="background1"/>
              <w:bottom w:val="single" w:sz="4" w:space="0" w:color="FFFFFF" w:themeColor="background1"/>
              <w:right w:val="single" w:sz="4" w:space="0" w:color="FFFFFF" w:themeColor="background1"/>
            </w:tcBorders>
            <w:noWrap/>
            <w:vAlign w:val="center"/>
            <w:hideMark/>
          </w:tcPr>
          <w:p w14:paraId="14ABBDC3" w14:textId="77777777" w:rsidR="00BE0CED" w:rsidRPr="00C120C7" w:rsidRDefault="00BE0CED" w:rsidP="00C120C7">
            <w:pPr>
              <w:widowControl/>
              <w:snapToGrid w:val="0"/>
              <w:jc w:val="center"/>
              <w:rPr>
                <w:sz w:val="18"/>
                <w:szCs w:val="18"/>
              </w:rPr>
            </w:pPr>
            <w:r w:rsidRPr="00C120C7">
              <w:rPr>
                <w:sz w:val="18"/>
                <w:szCs w:val="18"/>
              </w:rPr>
              <w:t>0.18</w:t>
            </w:r>
          </w:p>
        </w:tc>
      </w:tr>
      <w:tr w:rsidR="00C120C7" w:rsidRPr="00C120C7" w14:paraId="4E081404" w14:textId="77777777" w:rsidTr="00C120C7">
        <w:trPr>
          <w:trHeight w:val="336"/>
        </w:trPr>
        <w:tc>
          <w:tcPr>
            <w:tcW w:w="1407" w:type="dxa"/>
            <w:vMerge/>
            <w:tcBorders>
              <w:left w:val="single" w:sz="4" w:space="0" w:color="FFFFFF" w:themeColor="background1"/>
              <w:right w:val="single" w:sz="4" w:space="0" w:color="FFFFFF" w:themeColor="background1"/>
            </w:tcBorders>
            <w:hideMark/>
          </w:tcPr>
          <w:p w14:paraId="39F2DF27" w14:textId="77777777" w:rsidR="00BE0CED" w:rsidRPr="00C120C7" w:rsidRDefault="00BE0CED" w:rsidP="00BE0CED">
            <w:pPr>
              <w:widowControl/>
              <w:snapToGrid w:val="0"/>
              <w:jc w:val="center"/>
              <w:rPr>
                <w:sz w:val="18"/>
                <w:szCs w:val="18"/>
              </w:rPr>
            </w:pPr>
          </w:p>
        </w:tc>
        <w:tc>
          <w:tcPr>
            <w:tcW w:w="15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567A220" w14:textId="77777777" w:rsidR="00BE0CED" w:rsidRPr="00C120C7" w:rsidRDefault="00BE0CED" w:rsidP="00C120C7">
            <w:pPr>
              <w:widowControl/>
              <w:snapToGrid w:val="0"/>
              <w:jc w:val="left"/>
              <w:rPr>
                <w:sz w:val="18"/>
                <w:szCs w:val="18"/>
              </w:rPr>
            </w:pPr>
            <w:r w:rsidRPr="00C120C7">
              <w:rPr>
                <w:sz w:val="18"/>
                <w:szCs w:val="18"/>
              </w:rPr>
              <w:t>課題・目的の存在</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3C37FFD" w14:textId="57F8A888" w:rsidR="00BE0CED" w:rsidRPr="00C120C7" w:rsidRDefault="00BE0CED" w:rsidP="00C120C7">
            <w:pPr>
              <w:widowControl/>
              <w:snapToGrid w:val="0"/>
              <w:jc w:val="center"/>
              <w:rPr>
                <w:sz w:val="18"/>
                <w:szCs w:val="18"/>
              </w:rPr>
            </w:pPr>
            <w:r w:rsidRPr="00C120C7">
              <w:rPr>
                <w:sz w:val="18"/>
                <w:szCs w:val="18"/>
              </w:rPr>
              <w:t>24.68</w:t>
            </w:r>
          </w:p>
        </w:tc>
        <w:tc>
          <w:tcPr>
            <w:tcW w:w="10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E11E8FF" w14:textId="05BE4711" w:rsidR="00BE0CED" w:rsidRPr="00C120C7" w:rsidRDefault="00BE0CED" w:rsidP="00C120C7">
            <w:pPr>
              <w:widowControl/>
              <w:snapToGrid w:val="0"/>
              <w:jc w:val="center"/>
              <w:rPr>
                <w:sz w:val="18"/>
                <w:szCs w:val="18"/>
              </w:rPr>
            </w:pPr>
            <w:r w:rsidRPr="00C120C7">
              <w:rPr>
                <w:sz w:val="18"/>
                <w:szCs w:val="18"/>
              </w:rPr>
              <w:t>5.64</w:t>
            </w:r>
          </w:p>
        </w:tc>
        <w:tc>
          <w:tcPr>
            <w:tcW w:w="11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EBEE258" w14:textId="77777777" w:rsidR="00BE0CED" w:rsidRPr="00C120C7" w:rsidRDefault="00BE0CED" w:rsidP="00C120C7">
            <w:pPr>
              <w:widowControl/>
              <w:snapToGrid w:val="0"/>
              <w:jc w:val="center"/>
              <w:rPr>
                <w:sz w:val="18"/>
                <w:szCs w:val="18"/>
              </w:rPr>
            </w:pPr>
            <w:r w:rsidRPr="00C120C7">
              <w:rPr>
                <w:sz w:val="18"/>
                <w:szCs w:val="18"/>
              </w:rPr>
              <w:t>25.85</w:t>
            </w:r>
          </w:p>
        </w:tc>
        <w:tc>
          <w:tcPr>
            <w:tcW w:w="10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BFE2382" w14:textId="77777777" w:rsidR="00BE0CED" w:rsidRPr="00C120C7" w:rsidRDefault="00BE0CED" w:rsidP="00C120C7">
            <w:pPr>
              <w:widowControl/>
              <w:snapToGrid w:val="0"/>
              <w:jc w:val="center"/>
              <w:rPr>
                <w:sz w:val="18"/>
                <w:szCs w:val="18"/>
              </w:rPr>
            </w:pPr>
            <w:r w:rsidRPr="00C120C7">
              <w:rPr>
                <w:sz w:val="18"/>
                <w:szCs w:val="18"/>
              </w:rPr>
              <w:t>4.89</w:t>
            </w:r>
          </w:p>
        </w:tc>
        <w:tc>
          <w:tcPr>
            <w:tcW w:w="12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1A25D5D7" w14:textId="5D2C5BF4" w:rsidR="00BE0CED" w:rsidRPr="00C120C7" w:rsidRDefault="00BE0CED" w:rsidP="00C120C7">
            <w:pPr>
              <w:widowControl/>
              <w:snapToGrid w:val="0"/>
              <w:jc w:val="center"/>
              <w:rPr>
                <w:sz w:val="18"/>
                <w:szCs w:val="18"/>
              </w:rPr>
            </w:pPr>
            <w:r w:rsidRPr="00C120C7">
              <w:rPr>
                <w:sz w:val="18"/>
                <w:szCs w:val="18"/>
              </w:rPr>
              <w:t>-1.84</w:t>
            </w:r>
            <w:r w:rsidRPr="00C120C7">
              <w:rPr>
                <w:sz w:val="18"/>
                <w:szCs w:val="18"/>
                <w:vertAlign w:val="superscript"/>
              </w:rPr>
              <w:t>†</w:t>
            </w:r>
          </w:p>
        </w:tc>
        <w:tc>
          <w:tcPr>
            <w:tcW w:w="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A147639" w14:textId="77777777" w:rsidR="00BE0CED" w:rsidRPr="00C120C7" w:rsidRDefault="00BE0CED" w:rsidP="00C120C7">
            <w:pPr>
              <w:widowControl/>
              <w:snapToGrid w:val="0"/>
              <w:jc w:val="center"/>
              <w:rPr>
                <w:sz w:val="18"/>
                <w:szCs w:val="18"/>
              </w:rPr>
            </w:pPr>
            <w:r w:rsidRPr="00C120C7">
              <w:rPr>
                <w:sz w:val="18"/>
                <w:szCs w:val="18"/>
              </w:rPr>
              <w:t>0.10</w:t>
            </w:r>
          </w:p>
        </w:tc>
      </w:tr>
      <w:tr w:rsidR="00C120C7" w:rsidRPr="00C120C7" w14:paraId="143A342E" w14:textId="77777777" w:rsidTr="00C120C7">
        <w:trPr>
          <w:trHeight w:val="276"/>
        </w:trPr>
        <w:tc>
          <w:tcPr>
            <w:tcW w:w="1407" w:type="dxa"/>
            <w:vMerge/>
            <w:tcBorders>
              <w:left w:val="single" w:sz="4" w:space="0" w:color="FFFFFF" w:themeColor="background1"/>
              <w:right w:val="single" w:sz="4" w:space="0" w:color="FFFFFF" w:themeColor="background1"/>
            </w:tcBorders>
            <w:hideMark/>
          </w:tcPr>
          <w:p w14:paraId="26F4B6D8" w14:textId="77777777" w:rsidR="00BE0CED" w:rsidRPr="00C120C7" w:rsidRDefault="00BE0CED" w:rsidP="00BE0CED">
            <w:pPr>
              <w:widowControl/>
              <w:snapToGrid w:val="0"/>
              <w:jc w:val="center"/>
              <w:rPr>
                <w:sz w:val="18"/>
                <w:szCs w:val="18"/>
              </w:rPr>
            </w:pPr>
          </w:p>
        </w:tc>
        <w:tc>
          <w:tcPr>
            <w:tcW w:w="15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15174AB2" w14:textId="77777777" w:rsidR="00BE0CED" w:rsidRPr="00C120C7" w:rsidRDefault="00BE0CED" w:rsidP="00C120C7">
            <w:pPr>
              <w:widowControl/>
              <w:snapToGrid w:val="0"/>
              <w:jc w:val="left"/>
              <w:rPr>
                <w:sz w:val="18"/>
                <w:szCs w:val="18"/>
              </w:rPr>
            </w:pPr>
            <w:r w:rsidRPr="00C120C7">
              <w:rPr>
                <w:sz w:val="18"/>
                <w:szCs w:val="18"/>
              </w:rPr>
              <w:t>被信頼感・受容感</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9995A6B" w14:textId="6D8D0946" w:rsidR="00BE0CED" w:rsidRPr="00C120C7" w:rsidRDefault="00BE0CED" w:rsidP="00C120C7">
            <w:pPr>
              <w:widowControl/>
              <w:snapToGrid w:val="0"/>
              <w:jc w:val="center"/>
              <w:rPr>
                <w:sz w:val="18"/>
                <w:szCs w:val="18"/>
              </w:rPr>
            </w:pPr>
            <w:r w:rsidRPr="00C120C7">
              <w:rPr>
                <w:sz w:val="18"/>
                <w:szCs w:val="18"/>
              </w:rPr>
              <w:t>18.34</w:t>
            </w:r>
          </w:p>
        </w:tc>
        <w:tc>
          <w:tcPr>
            <w:tcW w:w="10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4B2E86D9" w14:textId="6FB90CBF" w:rsidR="00BE0CED" w:rsidRPr="00C120C7" w:rsidRDefault="00BE0CED" w:rsidP="00C120C7">
            <w:pPr>
              <w:widowControl/>
              <w:snapToGrid w:val="0"/>
              <w:jc w:val="center"/>
              <w:rPr>
                <w:sz w:val="18"/>
                <w:szCs w:val="18"/>
              </w:rPr>
            </w:pPr>
            <w:r w:rsidRPr="00C120C7">
              <w:rPr>
                <w:sz w:val="18"/>
                <w:szCs w:val="18"/>
              </w:rPr>
              <w:t>4.92</w:t>
            </w:r>
          </w:p>
        </w:tc>
        <w:tc>
          <w:tcPr>
            <w:tcW w:w="11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12192801" w14:textId="77777777" w:rsidR="00BE0CED" w:rsidRPr="00C120C7" w:rsidRDefault="00BE0CED" w:rsidP="00C120C7">
            <w:pPr>
              <w:widowControl/>
              <w:snapToGrid w:val="0"/>
              <w:jc w:val="center"/>
              <w:rPr>
                <w:sz w:val="18"/>
                <w:szCs w:val="18"/>
              </w:rPr>
            </w:pPr>
            <w:r w:rsidRPr="00C120C7">
              <w:rPr>
                <w:sz w:val="18"/>
                <w:szCs w:val="18"/>
              </w:rPr>
              <w:t>19.00</w:t>
            </w:r>
          </w:p>
        </w:tc>
        <w:tc>
          <w:tcPr>
            <w:tcW w:w="10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A205DA4" w14:textId="77777777" w:rsidR="00BE0CED" w:rsidRPr="00C120C7" w:rsidRDefault="00BE0CED" w:rsidP="00C120C7">
            <w:pPr>
              <w:widowControl/>
              <w:snapToGrid w:val="0"/>
              <w:jc w:val="center"/>
              <w:rPr>
                <w:sz w:val="18"/>
                <w:szCs w:val="18"/>
              </w:rPr>
            </w:pPr>
            <w:r w:rsidRPr="00C120C7">
              <w:rPr>
                <w:sz w:val="18"/>
                <w:szCs w:val="18"/>
              </w:rPr>
              <w:t>4.84</w:t>
            </w:r>
          </w:p>
        </w:tc>
        <w:tc>
          <w:tcPr>
            <w:tcW w:w="12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247EEFCF" w14:textId="7A9A5B51" w:rsidR="00BE0CED" w:rsidRPr="00C120C7" w:rsidRDefault="00BE0CED" w:rsidP="00C120C7">
            <w:pPr>
              <w:widowControl/>
              <w:snapToGrid w:val="0"/>
              <w:jc w:val="center"/>
              <w:rPr>
                <w:sz w:val="18"/>
                <w:szCs w:val="18"/>
              </w:rPr>
            </w:pPr>
            <w:r w:rsidRPr="00C120C7">
              <w:rPr>
                <w:sz w:val="18"/>
                <w:szCs w:val="18"/>
              </w:rPr>
              <w:t>-1.09</w:t>
            </w:r>
          </w:p>
        </w:tc>
        <w:tc>
          <w:tcPr>
            <w:tcW w:w="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2755736F" w14:textId="77777777" w:rsidR="00BE0CED" w:rsidRPr="00C120C7" w:rsidRDefault="00BE0CED" w:rsidP="00C120C7">
            <w:pPr>
              <w:widowControl/>
              <w:snapToGrid w:val="0"/>
              <w:jc w:val="center"/>
              <w:rPr>
                <w:sz w:val="18"/>
                <w:szCs w:val="18"/>
              </w:rPr>
            </w:pPr>
            <w:r w:rsidRPr="00C120C7">
              <w:rPr>
                <w:sz w:val="18"/>
                <w:szCs w:val="18"/>
              </w:rPr>
              <w:t>0.06</w:t>
            </w:r>
          </w:p>
        </w:tc>
      </w:tr>
      <w:tr w:rsidR="00C120C7" w:rsidRPr="00C120C7" w14:paraId="03421B3E" w14:textId="77777777" w:rsidTr="00C120C7">
        <w:trPr>
          <w:trHeight w:val="609"/>
        </w:trPr>
        <w:tc>
          <w:tcPr>
            <w:tcW w:w="1407" w:type="dxa"/>
            <w:vMerge/>
            <w:tcBorders>
              <w:left w:val="single" w:sz="4" w:space="0" w:color="FFFFFF" w:themeColor="background1"/>
              <w:right w:val="single" w:sz="4" w:space="0" w:color="FFFFFF" w:themeColor="background1"/>
            </w:tcBorders>
            <w:hideMark/>
          </w:tcPr>
          <w:p w14:paraId="17F08DCC" w14:textId="77777777" w:rsidR="00BE0CED" w:rsidRPr="00C120C7" w:rsidRDefault="00BE0CED" w:rsidP="00BE0CED">
            <w:pPr>
              <w:widowControl/>
              <w:snapToGrid w:val="0"/>
              <w:jc w:val="center"/>
              <w:rPr>
                <w:sz w:val="18"/>
                <w:szCs w:val="18"/>
              </w:rPr>
            </w:pPr>
          </w:p>
        </w:tc>
        <w:tc>
          <w:tcPr>
            <w:tcW w:w="15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27C90B9" w14:textId="77777777" w:rsidR="00BE0CED" w:rsidRPr="00C120C7" w:rsidRDefault="00BE0CED" w:rsidP="00C120C7">
            <w:pPr>
              <w:widowControl/>
              <w:snapToGrid w:val="0"/>
              <w:jc w:val="left"/>
              <w:rPr>
                <w:sz w:val="18"/>
                <w:szCs w:val="18"/>
              </w:rPr>
            </w:pPr>
            <w:r w:rsidRPr="00C120C7">
              <w:rPr>
                <w:rFonts w:hint="eastAsia"/>
                <w:sz w:val="18"/>
                <w:szCs w:val="18"/>
              </w:rPr>
              <w:t>劣等感のなさ</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7FC8B2DD" w14:textId="72AEA21D" w:rsidR="00BE0CED" w:rsidRPr="00C120C7" w:rsidRDefault="00BE0CED" w:rsidP="00C120C7">
            <w:pPr>
              <w:widowControl/>
              <w:snapToGrid w:val="0"/>
              <w:jc w:val="center"/>
              <w:rPr>
                <w:sz w:val="18"/>
                <w:szCs w:val="18"/>
              </w:rPr>
            </w:pPr>
            <w:r w:rsidRPr="00C120C7">
              <w:rPr>
                <w:sz w:val="18"/>
                <w:szCs w:val="18"/>
              </w:rPr>
              <w:t>18.77</w:t>
            </w:r>
          </w:p>
        </w:tc>
        <w:tc>
          <w:tcPr>
            <w:tcW w:w="10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182C830" w14:textId="292AF6B8" w:rsidR="00BE0CED" w:rsidRPr="00C120C7" w:rsidRDefault="00BE0CED" w:rsidP="00C120C7">
            <w:pPr>
              <w:widowControl/>
              <w:snapToGrid w:val="0"/>
              <w:jc w:val="center"/>
              <w:rPr>
                <w:sz w:val="18"/>
                <w:szCs w:val="18"/>
              </w:rPr>
            </w:pPr>
            <w:r w:rsidRPr="00C120C7">
              <w:rPr>
                <w:sz w:val="18"/>
                <w:szCs w:val="18"/>
              </w:rPr>
              <w:t>4.29</w:t>
            </w:r>
          </w:p>
        </w:tc>
        <w:tc>
          <w:tcPr>
            <w:tcW w:w="11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42410C1" w14:textId="77777777" w:rsidR="00BE0CED" w:rsidRPr="00C120C7" w:rsidRDefault="00BE0CED" w:rsidP="00C120C7">
            <w:pPr>
              <w:widowControl/>
              <w:snapToGrid w:val="0"/>
              <w:jc w:val="center"/>
              <w:rPr>
                <w:sz w:val="18"/>
                <w:szCs w:val="18"/>
              </w:rPr>
            </w:pPr>
            <w:r w:rsidRPr="00C120C7">
              <w:rPr>
                <w:sz w:val="18"/>
                <w:szCs w:val="18"/>
              </w:rPr>
              <w:t>19.04</w:t>
            </w:r>
          </w:p>
        </w:tc>
        <w:tc>
          <w:tcPr>
            <w:tcW w:w="10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6A389A9" w14:textId="77777777" w:rsidR="00BE0CED" w:rsidRPr="00C120C7" w:rsidRDefault="00BE0CED" w:rsidP="00C120C7">
            <w:pPr>
              <w:widowControl/>
              <w:snapToGrid w:val="0"/>
              <w:jc w:val="center"/>
              <w:rPr>
                <w:sz w:val="18"/>
                <w:szCs w:val="18"/>
              </w:rPr>
            </w:pPr>
            <w:r w:rsidRPr="00C120C7">
              <w:rPr>
                <w:sz w:val="18"/>
                <w:szCs w:val="18"/>
              </w:rPr>
              <w:t>4.00</w:t>
            </w:r>
          </w:p>
        </w:tc>
        <w:tc>
          <w:tcPr>
            <w:tcW w:w="12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1EA9762" w14:textId="0EAE399A" w:rsidR="00BE0CED" w:rsidRPr="00C120C7" w:rsidRDefault="00BE0CED" w:rsidP="00C120C7">
            <w:pPr>
              <w:widowControl/>
              <w:snapToGrid w:val="0"/>
              <w:jc w:val="center"/>
              <w:rPr>
                <w:sz w:val="18"/>
                <w:szCs w:val="18"/>
              </w:rPr>
            </w:pPr>
            <w:r w:rsidRPr="00C120C7">
              <w:rPr>
                <w:sz w:val="18"/>
                <w:szCs w:val="18"/>
              </w:rPr>
              <w:t>-0.53</w:t>
            </w:r>
          </w:p>
        </w:tc>
        <w:tc>
          <w:tcPr>
            <w:tcW w:w="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16ACEE63" w14:textId="77777777" w:rsidR="00BE0CED" w:rsidRPr="00C120C7" w:rsidRDefault="00BE0CED" w:rsidP="00C120C7">
            <w:pPr>
              <w:widowControl/>
              <w:snapToGrid w:val="0"/>
              <w:jc w:val="center"/>
              <w:rPr>
                <w:sz w:val="18"/>
                <w:szCs w:val="18"/>
              </w:rPr>
            </w:pPr>
            <w:r w:rsidRPr="00C120C7">
              <w:rPr>
                <w:sz w:val="18"/>
                <w:szCs w:val="18"/>
              </w:rPr>
              <w:t>0.03</w:t>
            </w:r>
          </w:p>
        </w:tc>
      </w:tr>
      <w:tr w:rsidR="00C120C7" w:rsidRPr="00C120C7" w14:paraId="46306F12" w14:textId="77777777" w:rsidTr="00C120C7">
        <w:trPr>
          <w:trHeight w:val="336"/>
        </w:trPr>
        <w:tc>
          <w:tcPr>
            <w:tcW w:w="1407" w:type="dxa"/>
            <w:vMerge/>
            <w:tcBorders>
              <w:left w:val="single" w:sz="4" w:space="0" w:color="FFFFFF" w:themeColor="background1"/>
              <w:right w:val="single" w:sz="4" w:space="0" w:color="FFFFFF" w:themeColor="background1"/>
            </w:tcBorders>
            <w:hideMark/>
          </w:tcPr>
          <w:p w14:paraId="1A1BD3BF" w14:textId="77777777" w:rsidR="00C120C7" w:rsidRPr="00C120C7" w:rsidRDefault="00C120C7" w:rsidP="00BE0CED">
            <w:pPr>
              <w:widowControl/>
              <w:snapToGrid w:val="0"/>
              <w:jc w:val="center"/>
              <w:rPr>
                <w:sz w:val="18"/>
                <w:szCs w:val="18"/>
              </w:rPr>
            </w:pPr>
          </w:p>
        </w:tc>
        <w:tc>
          <w:tcPr>
            <w:tcW w:w="1536" w:type="dxa"/>
            <w:gridSpan w:val="2"/>
            <w:tcBorders>
              <w:top w:val="single" w:sz="4" w:space="0" w:color="FFFFFF" w:themeColor="background1"/>
              <w:left w:val="single" w:sz="4" w:space="0" w:color="FFFFFF" w:themeColor="background1"/>
              <w:right w:val="single" w:sz="4" w:space="0" w:color="FFFFFF" w:themeColor="background1"/>
            </w:tcBorders>
            <w:noWrap/>
            <w:vAlign w:val="center"/>
            <w:hideMark/>
          </w:tcPr>
          <w:p w14:paraId="13C2D30A" w14:textId="7A4CB8E8" w:rsidR="00C120C7" w:rsidRPr="00C120C7" w:rsidRDefault="00C120C7" w:rsidP="00C120C7">
            <w:pPr>
              <w:widowControl/>
              <w:snapToGrid w:val="0"/>
              <w:jc w:val="left"/>
              <w:rPr>
                <w:sz w:val="18"/>
                <w:szCs w:val="18"/>
              </w:rPr>
            </w:pPr>
            <w:r w:rsidRPr="00C120C7">
              <w:rPr>
                <w:sz w:val="18"/>
                <w:szCs w:val="18"/>
              </w:rPr>
              <w:t>合計得点</w:t>
            </w:r>
          </w:p>
        </w:tc>
        <w:tc>
          <w:tcPr>
            <w:tcW w:w="839" w:type="dxa"/>
            <w:tcBorders>
              <w:top w:val="single" w:sz="4" w:space="0" w:color="FFFFFF" w:themeColor="background1"/>
              <w:left w:val="single" w:sz="4" w:space="0" w:color="FFFFFF" w:themeColor="background1"/>
              <w:right w:val="single" w:sz="4" w:space="0" w:color="FFFFFF" w:themeColor="background1"/>
            </w:tcBorders>
            <w:noWrap/>
            <w:vAlign w:val="center"/>
            <w:hideMark/>
          </w:tcPr>
          <w:p w14:paraId="3426E726" w14:textId="308E239A" w:rsidR="00C120C7" w:rsidRPr="00C120C7" w:rsidRDefault="00C120C7" w:rsidP="00C120C7">
            <w:pPr>
              <w:widowControl/>
              <w:snapToGrid w:val="0"/>
              <w:jc w:val="center"/>
              <w:rPr>
                <w:sz w:val="18"/>
                <w:szCs w:val="18"/>
              </w:rPr>
            </w:pPr>
            <w:r w:rsidRPr="00C120C7">
              <w:rPr>
                <w:sz w:val="18"/>
                <w:szCs w:val="18"/>
              </w:rPr>
              <w:t>97.67</w:t>
            </w:r>
          </w:p>
        </w:tc>
        <w:tc>
          <w:tcPr>
            <w:tcW w:w="1014" w:type="dxa"/>
            <w:tcBorders>
              <w:top w:val="single" w:sz="4" w:space="0" w:color="FFFFFF" w:themeColor="background1"/>
              <w:left w:val="single" w:sz="4" w:space="0" w:color="FFFFFF" w:themeColor="background1"/>
              <w:right w:val="single" w:sz="4" w:space="0" w:color="FFFFFF" w:themeColor="background1"/>
            </w:tcBorders>
            <w:noWrap/>
            <w:vAlign w:val="center"/>
            <w:hideMark/>
          </w:tcPr>
          <w:p w14:paraId="537E5F57" w14:textId="7047C9EE" w:rsidR="00C120C7" w:rsidRPr="00C120C7" w:rsidRDefault="00C120C7" w:rsidP="00C120C7">
            <w:pPr>
              <w:widowControl/>
              <w:snapToGrid w:val="0"/>
              <w:jc w:val="center"/>
              <w:rPr>
                <w:sz w:val="18"/>
                <w:szCs w:val="18"/>
              </w:rPr>
            </w:pPr>
            <w:r w:rsidRPr="00C120C7">
              <w:rPr>
                <w:sz w:val="18"/>
                <w:szCs w:val="18"/>
              </w:rPr>
              <w:t>18.48</w:t>
            </w:r>
          </w:p>
        </w:tc>
        <w:tc>
          <w:tcPr>
            <w:tcW w:w="1184" w:type="dxa"/>
            <w:tcBorders>
              <w:top w:val="single" w:sz="4" w:space="0" w:color="FFFFFF" w:themeColor="background1"/>
              <w:left w:val="single" w:sz="4" w:space="0" w:color="FFFFFF" w:themeColor="background1"/>
              <w:right w:val="single" w:sz="4" w:space="0" w:color="FFFFFF" w:themeColor="background1"/>
            </w:tcBorders>
            <w:noWrap/>
            <w:vAlign w:val="center"/>
            <w:hideMark/>
          </w:tcPr>
          <w:p w14:paraId="0847E16F" w14:textId="77777777" w:rsidR="00C120C7" w:rsidRPr="00C120C7" w:rsidRDefault="00C120C7" w:rsidP="00C120C7">
            <w:pPr>
              <w:widowControl/>
              <w:snapToGrid w:val="0"/>
              <w:jc w:val="center"/>
              <w:rPr>
                <w:sz w:val="18"/>
                <w:szCs w:val="18"/>
              </w:rPr>
            </w:pPr>
            <w:r w:rsidRPr="00C120C7">
              <w:rPr>
                <w:sz w:val="18"/>
                <w:szCs w:val="18"/>
              </w:rPr>
              <w:t>103.24</w:t>
            </w:r>
          </w:p>
        </w:tc>
        <w:tc>
          <w:tcPr>
            <w:tcW w:w="1014" w:type="dxa"/>
            <w:tcBorders>
              <w:top w:val="single" w:sz="4" w:space="0" w:color="FFFFFF" w:themeColor="background1"/>
              <w:left w:val="single" w:sz="4" w:space="0" w:color="FFFFFF" w:themeColor="background1"/>
              <w:right w:val="single" w:sz="4" w:space="0" w:color="FFFFFF" w:themeColor="background1"/>
            </w:tcBorders>
            <w:noWrap/>
            <w:vAlign w:val="center"/>
            <w:hideMark/>
          </w:tcPr>
          <w:p w14:paraId="48A005C3" w14:textId="77777777" w:rsidR="00C120C7" w:rsidRPr="00C120C7" w:rsidRDefault="00C120C7" w:rsidP="00C120C7">
            <w:pPr>
              <w:widowControl/>
              <w:snapToGrid w:val="0"/>
              <w:jc w:val="center"/>
              <w:rPr>
                <w:sz w:val="18"/>
                <w:szCs w:val="18"/>
              </w:rPr>
            </w:pPr>
            <w:r w:rsidRPr="00C120C7">
              <w:rPr>
                <w:sz w:val="18"/>
                <w:szCs w:val="18"/>
              </w:rPr>
              <w:t>18.15</w:t>
            </w:r>
          </w:p>
        </w:tc>
        <w:tc>
          <w:tcPr>
            <w:tcW w:w="1249" w:type="dxa"/>
            <w:tcBorders>
              <w:top w:val="single" w:sz="4" w:space="0" w:color="FFFFFF" w:themeColor="background1"/>
              <w:left w:val="single" w:sz="4" w:space="0" w:color="FFFFFF" w:themeColor="background1"/>
              <w:right w:val="single" w:sz="4" w:space="0" w:color="FFFFFF" w:themeColor="background1"/>
            </w:tcBorders>
            <w:noWrap/>
            <w:vAlign w:val="center"/>
            <w:hideMark/>
          </w:tcPr>
          <w:p w14:paraId="1D7BAFDC" w14:textId="4CE47022" w:rsidR="00C120C7" w:rsidRPr="00C120C7" w:rsidRDefault="00C120C7" w:rsidP="00C120C7">
            <w:pPr>
              <w:widowControl/>
              <w:snapToGrid w:val="0"/>
              <w:jc w:val="center"/>
              <w:rPr>
                <w:sz w:val="18"/>
                <w:szCs w:val="18"/>
              </w:rPr>
            </w:pPr>
            <w:r w:rsidRPr="00C120C7">
              <w:rPr>
                <w:sz w:val="18"/>
                <w:szCs w:val="18"/>
              </w:rPr>
              <w:t>-2.44</w:t>
            </w:r>
            <w:r w:rsidRPr="00C120C7">
              <w:rPr>
                <w:sz w:val="18"/>
                <w:szCs w:val="18"/>
                <w:vertAlign w:val="superscript"/>
              </w:rPr>
              <w:t>*</w:t>
            </w:r>
          </w:p>
        </w:tc>
        <w:tc>
          <w:tcPr>
            <w:tcW w:w="984" w:type="dxa"/>
            <w:tcBorders>
              <w:top w:val="single" w:sz="4" w:space="0" w:color="FFFFFF" w:themeColor="background1"/>
              <w:left w:val="single" w:sz="4" w:space="0" w:color="FFFFFF" w:themeColor="background1"/>
              <w:right w:val="single" w:sz="4" w:space="0" w:color="FFFFFF" w:themeColor="background1"/>
            </w:tcBorders>
            <w:noWrap/>
            <w:vAlign w:val="center"/>
            <w:hideMark/>
          </w:tcPr>
          <w:p w14:paraId="4961C0DB" w14:textId="77777777" w:rsidR="00C120C7" w:rsidRPr="00C120C7" w:rsidRDefault="00C120C7" w:rsidP="00C120C7">
            <w:pPr>
              <w:widowControl/>
              <w:snapToGrid w:val="0"/>
              <w:jc w:val="center"/>
              <w:rPr>
                <w:sz w:val="18"/>
                <w:szCs w:val="18"/>
              </w:rPr>
            </w:pPr>
            <w:r w:rsidRPr="00C120C7">
              <w:rPr>
                <w:sz w:val="18"/>
                <w:szCs w:val="18"/>
              </w:rPr>
              <w:t>0.13</w:t>
            </w:r>
          </w:p>
        </w:tc>
      </w:tr>
    </w:tbl>
    <w:p w14:paraId="00DF1B49" w14:textId="77777777" w:rsidR="00C120C7" w:rsidRPr="00C120C7" w:rsidRDefault="00C120C7" w:rsidP="002077AF">
      <w:pPr>
        <w:widowControl/>
        <w:snapToGrid w:val="0"/>
        <w:spacing w:line="240" w:lineRule="atLeast"/>
        <w:ind w:rightChars="-208" w:right="-708"/>
        <w:jc w:val="right"/>
        <w:rPr>
          <w:rFonts w:hint="eastAsia"/>
          <w:spacing w:val="-8"/>
          <w:sz w:val="18"/>
        </w:rPr>
      </w:pPr>
      <w:r w:rsidRPr="00C120C7">
        <w:rPr>
          <w:rFonts w:hint="eastAsia"/>
          <w:spacing w:val="-8"/>
          <w:sz w:val="18"/>
        </w:rPr>
        <w:t>AQ-J-16: Autism-spectrum Quotient Japanese Version (AQ-J)</w:t>
      </w:r>
      <w:r w:rsidRPr="00C120C7">
        <w:rPr>
          <w:rFonts w:hint="eastAsia"/>
          <w:spacing w:val="-8"/>
          <w:sz w:val="18"/>
        </w:rPr>
        <w:t>の</w:t>
      </w:r>
      <w:r w:rsidRPr="00C120C7">
        <w:rPr>
          <w:rFonts w:hint="eastAsia"/>
          <w:spacing w:val="-8"/>
          <w:sz w:val="18"/>
        </w:rPr>
        <w:t>16</w:t>
      </w:r>
      <w:r w:rsidRPr="00C120C7">
        <w:rPr>
          <w:rFonts w:hint="eastAsia"/>
          <w:spacing w:val="-8"/>
          <w:sz w:val="18"/>
        </w:rPr>
        <w:t>項目版．</w:t>
      </w:r>
    </w:p>
    <w:p w14:paraId="69431D00" w14:textId="450813DB" w:rsidR="00C120C7" w:rsidRDefault="00C120C7" w:rsidP="002077AF">
      <w:pPr>
        <w:widowControl/>
        <w:snapToGrid w:val="0"/>
        <w:spacing w:line="240" w:lineRule="atLeast"/>
        <w:ind w:rightChars="-208" w:right="-708"/>
        <w:jc w:val="right"/>
        <w:rPr>
          <w:rFonts w:hint="eastAsia"/>
          <w:sz w:val="18"/>
        </w:rPr>
      </w:pPr>
      <w:r w:rsidRPr="00C120C7">
        <w:rPr>
          <w:sz w:val="18"/>
          <w:vertAlign w:val="superscript"/>
        </w:rPr>
        <w:t>†</w:t>
      </w:r>
      <w:r w:rsidRPr="00C120C7">
        <w:rPr>
          <w:i/>
          <w:sz w:val="18"/>
        </w:rPr>
        <w:t>p</w:t>
      </w:r>
      <w:r>
        <w:rPr>
          <w:sz w:val="18"/>
        </w:rPr>
        <w:t>&lt;.10</w:t>
      </w:r>
      <w:r w:rsidRPr="00C120C7">
        <w:rPr>
          <w:sz w:val="18"/>
        </w:rPr>
        <w:t xml:space="preserve">, </w:t>
      </w:r>
      <w:r w:rsidRPr="00C120C7">
        <w:rPr>
          <w:sz w:val="18"/>
          <w:vertAlign w:val="superscript"/>
        </w:rPr>
        <w:t>*</w:t>
      </w:r>
      <w:r w:rsidRPr="00C120C7">
        <w:rPr>
          <w:i/>
          <w:sz w:val="18"/>
        </w:rPr>
        <w:t>p</w:t>
      </w:r>
      <w:r>
        <w:rPr>
          <w:sz w:val="18"/>
        </w:rPr>
        <w:t>&lt;.05,</w:t>
      </w:r>
      <w:r w:rsidRPr="00C120C7">
        <w:rPr>
          <w:sz w:val="18"/>
        </w:rPr>
        <w:t xml:space="preserve"> </w:t>
      </w:r>
      <w:r w:rsidRPr="00C120C7">
        <w:rPr>
          <w:sz w:val="18"/>
          <w:vertAlign w:val="superscript"/>
        </w:rPr>
        <w:t>**</w:t>
      </w:r>
      <w:r w:rsidRPr="00C120C7">
        <w:rPr>
          <w:i/>
          <w:sz w:val="18"/>
        </w:rPr>
        <w:t>p</w:t>
      </w:r>
      <w:r w:rsidRPr="00C120C7">
        <w:rPr>
          <w:sz w:val="18"/>
        </w:rPr>
        <w:t>&lt;.01.</w:t>
      </w:r>
      <w:r w:rsidRPr="00C120C7">
        <w:rPr>
          <w:sz w:val="18"/>
        </w:rPr>
        <w:t xml:space="preserve"> </w:t>
      </w:r>
    </w:p>
    <w:p w14:paraId="3E4F934E" w14:textId="77777777" w:rsidR="002077AF" w:rsidRDefault="002077AF" w:rsidP="00C120C7">
      <w:pPr>
        <w:widowControl/>
        <w:snapToGrid w:val="0"/>
        <w:spacing w:line="240" w:lineRule="atLeast"/>
        <w:jc w:val="right"/>
        <w:rPr>
          <w:rFonts w:hint="eastAsia"/>
          <w:sz w:val="18"/>
        </w:rPr>
      </w:pPr>
    </w:p>
    <w:p w14:paraId="115CA045" w14:textId="77777777" w:rsidR="002077AF" w:rsidRDefault="002077AF" w:rsidP="002077AF">
      <w:pPr>
        <w:widowControl/>
        <w:jc w:val="left"/>
        <w:rPr>
          <w:rFonts w:ascii="HGSｺﾞｼｯｸE" w:eastAsia="HGSｺﾞｼｯｸE" w:hAnsi="HGSｺﾞｼｯｸE" w:cs="Times New Roman" w:hint="eastAsia"/>
          <w:color w:val="000000"/>
          <w:kern w:val="0"/>
          <w:sz w:val="22"/>
        </w:rPr>
      </w:pPr>
    </w:p>
    <w:p w14:paraId="14B8D1FD" w14:textId="77777777" w:rsidR="002077AF" w:rsidRPr="002077AF" w:rsidRDefault="002077AF" w:rsidP="002077AF">
      <w:pPr>
        <w:widowControl/>
        <w:jc w:val="left"/>
        <w:rPr>
          <w:rFonts w:ascii="HGSｺﾞｼｯｸE" w:eastAsia="HGSｺﾞｼｯｸE" w:hAnsi="HGSｺﾞｼｯｸE" w:cs="Times New Roman"/>
          <w:color w:val="000000"/>
          <w:kern w:val="0"/>
          <w:sz w:val="22"/>
        </w:rPr>
      </w:pPr>
      <w:r w:rsidRPr="002077AF">
        <w:rPr>
          <w:rFonts w:ascii="HGSｺﾞｼｯｸE" w:eastAsia="HGSｺﾞｼｯｸE" w:hAnsi="HGSｺﾞｼｯｸE" w:cs="Times New Roman" w:hint="eastAsia"/>
          <w:color w:val="000000"/>
          <w:kern w:val="0"/>
          <w:sz w:val="22"/>
        </w:rPr>
        <w:t>Table 2　基礎統計量と信頼性係数，尺度間の相関係数</w:t>
      </w:r>
    </w:p>
    <w:tbl>
      <w:tblPr>
        <w:tblStyle w:val="af2"/>
        <w:tblW w:w="9839" w:type="dxa"/>
        <w:tblLook w:val="04A0" w:firstRow="1" w:lastRow="0" w:firstColumn="1" w:lastColumn="0" w:noHBand="0" w:noVBand="1"/>
      </w:tblPr>
      <w:tblGrid>
        <w:gridCol w:w="1577"/>
        <w:gridCol w:w="1508"/>
        <w:gridCol w:w="1047"/>
        <w:gridCol w:w="993"/>
        <w:gridCol w:w="992"/>
        <w:gridCol w:w="960"/>
        <w:gridCol w:w="960"/>
        <w:gridCol w:w="960"/>
        <w:gridCol w:w="842"/>
      </w:tblGrid>
      <w:tr w:rsidR="002077AF" w:rsidRPr="002077AF" w14:paraId="04FBE504" w14:textId="77777777" w:rsidTr="002077AF">
        <w:trPr>
          <w:trHeight w:val="276"/>
        </w:trPr>
        <w:tc>
          <w:tcPr>
            <w:tcW w:w="1577" w:type="dxa"/>
            <w:tcBorders>
              <w:left w:val="single" w:sz="4" w:space="0" w:color="FFFFFF" w:themeColor="background1"/>
              <w:right w:val="single" w:sz="4" w:space="0" w:color="FFFFFF" w:themeColor="background1"/>
            </w:tcBorders>
            <w:noWrap/>
            <w:hideMark/>
          </w:tcPr>
          <w:p w14:paraId="06AE038B" w14:textId="523798EB" w:rsidR="002077AF" w:rsidRPr="002077AF" w:rsidRDefault="002077AF" w:rsidP="002077AF">
            <w:pPr>
              <w:widowControl/>
              <w:snapToGrid w:val="0"/>
              <w:spacing w:line="240" w:lineRule="atLeast"/>
              <w:jc w:val="left"/>
              <w:rPr>
                <w:sz w:val="16"/>
                <w:szCs w:val="16"/>
              </w:rPr>
            </w:pPr>
          </w:p>
        </w:tc>
        <w:tc>
          <w:tcPr>
            <w:tcW w:w="1508" w:type="dxa"/>
            <w:tcBorders>
              <w:left w:val="single" w:sz="4" w:space="0" w:color="FFFFFF" w:themeColor="background1"/>
              <w:right w:val="single" w:sz="4" w:space="0" w:color="FFFFFF" w:themeColor="background1"/>
            </w:tcBorders>
            <w:noWrap/>
            <w:hideMark/>
          </w:tcPr>
          <w:p w14:paraId="5CCA8D70" w14:textId="39F25460" w:rsidR="002077AF" w:rsidRPr="002077AF" w:rsidRDefault="002077AF" w:rsidP="002077AF">
            <w:pPr>
              <w:widowControl/>
              <w:snapToGrid w:val="0"/>
              <w:spacing w:line="240" w:lineRule="atLeast"/>
              <w:jc w:val="left"/>
              <w:rPr>
                <w:sz w:val="16"/>
                <w:szCs w:val="16"/>
              </w:rPr>
            </w:pPr>
          </w:p>
        </w:tc>
        <w:tc>
          <w:tcPr>
            <w:tcW w:w="1047" w:type="dxa"/>
            <w:tcBorders>
              <w:left w:val="single" w:sz="4" w:space="0" w:color="FFFFFF" w:themeColor="background1"/>
              <w:right w:val="single" w:sz="4" w:space="0" w:color="FFFFFF" w:themeColor="background1"/>
            </w:tcBorders>
            <w:noWrap/>
            <w:hideMark/>
          </w:tcPr>
          <w:p w14:paraId="61A0E664" w14:textId="77777777" w:rsidR="002077AF" w:rsidRPr="002077AF" w:rsidRDefault="002077AF" w:rsidP="002077AF">
            <w:pPr>
              <w:widowControl/>
              <w:snapToGrid w:val="0"/>
              <w:spacing w:line="240" w:lineRule="atLeast"/>
              <w:jc w:val="left"/>
              <w:rPr>
                <w:i/>
                <w:iCs/>
                <w:sz w:val="16"/>
                <w:szCs w:val="16"/>
              </w:rPr>
            </w:pPr>
            <w:r w:rsidRPr="002077AF">
              <w:rPr>
                <w:i/>
                <w:iCs/>
                <w:sz w:val="16"/>
                <w:szCs w:val="16"/>
              </w:rPr>
              <w:t>M</w:t>
            </w:r>
          </w:p>
        </w:tc>
        <w:tc>
          <w:tcPr>
            <w:tcW w:w="993" w:type="dxa"/>
            <w:tcBorders>
              <w:left w:val="single" w:sz="4" w:space="0" w:color="FFFFFF" w:themeColor="background1"/>
              <w:right w:val="single" w:sz="4" w:space="0" w:color="FFFFFF" w:themeColor="background1"/>
            </w:tcBorders>
            <w:noWrap/>
            <w:hideMark/>
          </w:tcPr>
          <w:p w14:paraId="74B368F6" w14:textId="77777777" w:rsidR="002077AF" w:rsidRPr="002077AF" w:rsidRDefault="002077AF" w:rsidP="002077AF">
            <w:pPr>
              <w:widowControl/>
              <w:snapToGrid w:val="0"/>
              <w:spacing w:line="240" w:lineRule="atLeast"/>
              <w:jc w:val="left"/>
              <w:rPr>
                <w:i/>
                <w:iCs/>
                <w:sz w:val="16"/>
                <w:szCs w:val="16"/>
              </w:rPr>
            </w:pPr>
            <w:r w:rsidRPr="002077AF">
              <w:rPr>
                <w:i/>
                <w:iCs/>
                <w:sz w:val="16"/>
                <w:szCs w:val="16"/>
              </w:rPr>
              <w:t>SD</w:t>
            </w:r>
          </w:p>
        </w:tc>
        <w:tc>
          <w:tcPr>
            <w:tcW w:w="992" w:type="dxa"/>
            <w:tcBorders>
              <w:left w:val="single" w:sz="4" w:space="0" w:color="FFFFFF" w:themeColor="background1"/>
              <w:right w:val="single" w:sz="4" w:space="0" w:color="FFFFFF" w:themeColor="background1"/>
            </w:tcBorders>
            <w:noWrap/>
            <w:hideMark/>
          </w:tcPr>
          <w:p w14:paraId="21CE8F05" w14:textId="77777777" w:rsidR="002077AF" w:rsidRPr="002077AF" w:rsidRDefault="002077AF" w:rsidP="002077AF">
            <w:pPr>
              <w:widowControl/>
              <w:snapToGrid w:val="0"/>
              <w:spacing w:line="240" w:lineRule="atLeast"/>
              <w:jc w:val="left"/>
              <w:rPr>
                <w:sz w:val="16"/>
                <w:szCs w:val="16"/>
              </w:rPr>
            </w:pPr>
            <w:r w:rsidRPr="002077AF">
              <w:rPr>
                <w:i/>
                <w:iCs/>
                <w:sz w:val="16"/>
                <w:szCs w:val="16"/>
              </w:rPr>
              <w:t>α</w:t>
            </w:r>
            <w:r w:rsidRPr="002077AF">
              <w:rPr>
                <w:sz w:val="16"/>
                <w:szCs w:val="16"/>
              </w:rPr>
              <w:t>係数</w:t>
            </w:r>
          </w:p>
        </w:tc>
        <w:tc>
          <w:tcPr>
            <w:tcW w:w="960" w:type="dxa"/>
            <w:tcBorders>
              <w:left w:val="single" w:sz="4" w:space="0" w:color="FFFFFF" w:themeColor="background1"/>
              <w:right w:val="single" w:sz="4" w:space="0" w:color="FFFFFF" w:themeColor="background1"/>
            </w:tcBorders>
            <w:noWrap/>
            <w:hideMark/>
          </w:tcPr>
          <w:p w14:paraId="2A74D56B" w14:textId="77777777" w:rsidR="002077AF" w:rsidRPr="002077AF" w:rsidRDefault="002077AF" w:rsidP="002077AF">
            <w:pPr>
              <w:widowControl/>
              <w:snapToGrid w:val="0"/>
              <w:spacing w:line="240" w:lineRule="atLeast"/>
              <w:jc w:val="left"/>
              <w:rPr>
                <w:sz w:val="16"/>
                <w:szCs w:val="16"/>
              </w:rPr>
            </w:pPr>
            <w:r w:rsidRPr="002077AF">
              <w:rPr>
                <w:sz w:val="16"/>
                <w:szCs w:val="16"/>
              </w:rPr>
              <w:t>1</w:t>
            </w:r>
          </w:p>
        </w:tc>
        <w:tc>
          <w:tcPr>
            <w:tcW w:w="960" w:type="dxa"/>
            <w:tcBorders>
              <w:left w:val="single" w:sz="4" w:space="0" w:color="FFFFFF" w:themeColor="background1"/>
              <w:right w:val="single" w:sz="4" w:space="0" w:color="FFFFFF" w:themeColor="background1"/>
            </w:tcBorders>
            <w:noWrap/>
            <w:hideMark/>
          </w:tcPr>
          <w:p w14:paraId="5F2C3A6B" w14:textId="77777777" w:rsidR="002077AF" w:rsidRPr="002077AF" w:rsidRDefault="002077AF" w:rsidP="002077AF">
            <w:pPr>
              <w:widowControl/>
              <w:snapToGrid w:val="0"/>
              <w:spacing w:line="240" w:lineRule="atLeast"/>
              <w:jc w:val="left"/>
              <w:rPr>
                <w:sz w:val="16"/>
                <w:szCs w:val="16"/>
              </w:rPr>
            </w:pPr>
            <w:r w:rsidRPr="002077AF">
              <w:rPr>
                <w:sz w:val="16"/>
                <w:szCs w:val="16"/>
              </w:rPr>
              <w:t>2</w:t>
            </w:r>
          </w:p>
        </w:tc>
        <w:tc>
          <w:tcPr>
            <w:tcW w:w="960" w:type="dxa"/>
            <w:tcBorders>
              <w:left w:val="single" w:sz="4" w:space="0" w:color="FFFFFF" w:themeColor="background1"/>
              <w:right w:val="single" w:sz="4" w:space="0" w:color="FFFFFF" w:themeColor="background1"/>
            </w:tcBorders>
            <w:noWrap/>
            <w:hideMark/>
          </w:tcPr>
          <w:p w14:paraId="3EC9FED3" w14:textId="77777777" w:rsidR="002077AF" w:rsidRPr="002077AF" w:rsidRDefault="002077AF" w:rsidP="002077AF">
            <w:pPr>
              <w:widowControl/>
              <w:snapToGrid w:val="0"/>
              <w:spacing w:line="240" w:lineRule="atLeast"/>
              <w:jc w:val="left"/>
              <w:rPr>
                <w:sz w:val="16"/>
                <w:szCs w:val="16"/>
              </w:rPr>
            </w:pPr>
            <w:r w:rsidRPr="002077AF">
              <w:rPr>
                <w:sz w:val="16"/>
                <w:szCs w:val="16"/>
              </w:rPr>
              <w:t>3</w:t>
            </w:r>
          </w:p>
        </w:tc>
        <w:tc>
          <w:tcPr>
            <w:tcW w:w="842" w:type="dxa"/>
            <w:tcBorders>
              <w:left w:val="single" w:sz="4" w:space="0" w:color="FFFFFF" w:themeColor="background1"/>
              <w:right w:val="single" w:sz="4" w:space="0" w:color="FFFFFF" w:themeColor="background1"/>
            </w:tcBorders>
            <w:noWrap/>
            <w:hideMark/>
          </w:tcPr>
          <w:p w14:paraId="6641CA54" w14:textId="77777777" w:rsidR="002077AF" w:rsidRPr="002077AF" w:rsidRDefault="002077AF" w:rsidP="002077AF">
            <w:pPr>
              <w:widowControl/>
              <w:snapToGrid w:val="0"/>
              <w:spacing w:line="240" w:lineRule="atLeast"/>
              <w:jc w:val="left"/>
              <w:rPr>
                <w:sz w:val="16"/>
                <w:szCs w:val="16"/>
              </w:rPr>
            </w:pPr>
            <w:r w:rsidRPr="002077AF">
              <w:rPr>
                <w:sz w:val="16"/>
                <w:szCs w:val="16"/>
              </w:rPr>
              <w:t>4</w:t>
            </w:r>
          </w:p>
        </w:tc>
      </w:tr>
      <w:tr w:rsidR="002077AF" w:rsidRPr="002077AF" w14:paraId="4C85E669" w14:textId="77777777" w:rsidTr="002077AF">
        <w:trPr>
          <w:trHeight w:val="360"/>
        </w:trPr>
        <w:tc>
          <w:tcPr>
            <w:tcW w:w="1577" w:type="dxa"/>
            <w:tcBorders>
              <w:left w:val="single" w:sz="4" w:space="0" w:color="FFFFFF" w:themeColor="background1"/>
              <w:right w:val="single" w:sz="4" w:space="0" w:color="FFFFFF" w:themeColor="background1"/>
            </w:tcBorders>
            <w:noWrap/>
            <w:hideMark/>
          </w:tcPr>
          <w:p w14:paraId="4E8D7E87" w14:textId="77777777" w:rsidR="002077AF" w:rsidRPr="002077AF" w:rsidRDefault="002077AF" w:rsidP="002077AF">
            <w:pPr>
              <w:widowControl/>
              <w:snapToGrid w:val="0"/>
              <w:spacing w:line="240" w:lineRule="atLeast"/>
              <w:jc w:val="left"/>
              <w:rPr>
                <w:sz w:val="16"/>
                <w:szCs w:val="16"/>
              </w:rPr>
            </w:pPr>
            <w:r w:rsidRPr="002077AF">
              <w:rPr>
                <w:sz w:val="16"/>
                <w:szCs w:val="16"/>
              </w:rPr>
              <w:t>1</w:t>
            </w:r>
            <w:r w:rsidRPr="002077AF">
              <w:rPr>
                <w:rFonts w:hint="eastAsia"/>
                <w:sz w:val="16"/>
                <w:szCs w:val="16"/>
              </w:rPr>
              <w:t xml:space="preserve">. </w:t>
            </w:r>
            <w:r w:rsidRPr="002077AF">
              <w:rPr>
                <w:sz w:val="16"/>
                <w:szCs w:val="16"/>
              </w:rPr>
              <w:t>AQ-J-16</w:t>
            </w:r>
          </w:p>
        </w:tc>
        <w:tc>
          <w:tcPr>
            <w:tcW w:w="1508" w:type="dxa"/>
            <w:tcBorders>
              <w:left w:val="single" w:sz="4" w:space="0" w:color="FFFFFF" w:themeColor="background1"/>
              <w:right w:val="single" w:sz="4" w:space="0" w:color="FFFFFF" w:themeColor="background1"/>
            </w:tcBorders>
            <w:noWrap/>
            <w:hideMark/>
          </w:tcPr>
          <w:p w14:paraId="253BE41A" w14:textId="209BBB06" w:rsidR="002077AF" w:rsidRPr="002077AF" w:rsidRDefault="002077AF" w:rsidP="002077AF">
            <w:pPr>
              <w:widowControl/>
              <w:snapToGrid w:val="0"/>
              <w:spacing w:line="240" w:lineRule="atLeast"/>
              <w:jc w:val="left"/>
              <w:rPr>
                <w:sz w:val="16"/>
                <w:szCs w:val="16"/>
              </w:rPr>
            </w:pPr>
          </w:p>
        </w:tc>
        <w:tc>
          <w:tcPr>
            <w:tcW w:w="1047" w:type="dxa"/>
            <w:tcBorders>
              <w:left w:val="single" w:sz="4" w:space="0" w:color="FFFFFF" w:themeColor="background1"/>
              <w:right w:val="single" w:sz="4" w:space="0" w:color="FFFFFF" w:themeColor="background1"/>
            </w:tcBorders>
            <w:noWrap/>
            <w:vAlign w:val="center"/>
            <w:hideMark/>
          </w:tcPr>
          <w:p w14:paraId="05AA71DF" w14:textId="2EDF7E4D" w:rsidR="002077AF" w:rsidRPr="002077AF" w:rsidRDefault="002077AF" w:rsidP="002077AF">
            <w:pPr>
              <w:widowControl/>
              <w:snapToGrid w:val="0"/>
              <w:spacing w:line="240" w:lineRule="atLeast"/>
              <w:rPr>
                <w:sz w:val="16"/>
                <w:szCs w:val="16"/>
              </w:rPr>
            </w:pPr>
            <w:r w:rsidRPr="002077AF">
              <w:rPr>
                <w:sz w:val="16"/>
                <w:szCs w:val="16"/>
              </w:rPr>
              <w:t>6.61</w:t>
            </w:r>
          </w:p>
        </w:tc>
        <w:tc>
          <w:tcPr>
            <w:tcW w:w="993" w:type="dxa"/>
            <w:tcBorders>
              <w:left w:val="single" w:sz="4" w:space="0" w:color="FFFFFF" w:themeColor="background1"/>
              <w:right w:val="single" w:sz="4" w:space="0" w:color="FFFFFF" w:themeColor="background1"/>
            </w:tcBorders>
            <w:noWrap/>
            <w:vAlign w:val="center"/>
            <w:hideMark/>
          </w:tcPr>
          <w:p w14:paraId="76DF22DE" w14:textId="17F04E17" w:rsidR="002077AF" w:rsidRPr="002077AF" w:rsidRDefault="002077AF" w:rsidP="002077AF">
            <w:pPr>
              <w:widowControl/>
              <w:snapToGrid w:val="0"/>
              <w:spacing w:line="240" w:lineRule="atLeast"/>
              <w:rPr>
                <w:sz w:val="16"/>
                <w:szCs w:val="16"/>
              </w:rPr>
            </w:pPr>
            <w:r w:rsidRPr="002077AF">
              <w:rPr>
                <w:sz w:val="16"/>
                <w:szCs w:val="16"/>
              </w:rPr>
              <w:t>2.64</w:t>
            </w:r>
          </w:p>
        </w:tc>
        <w:tc>
          <w:tcPr>
            <w:tcW w:w="992" w:type="dxa"/>
            <w:tcBorders>
              <w:left w:val="single" w:sz="4" w:space="0" w:color="FFFFFF" w:themeColor="background1"/>
              <w:right w:val="single" w:sz="4" w:space="0" w:color="FFFFFF" w:themeColor="background1"/>
            </w:tcBorders>
            <w:noWrap/>
            <w:vAlign w:val="center"/>
            <w:hideMark/>
          </w:tcPr>
          <w:p w14:paraId="69499AF4" w14:textId="77777777" w:rsidR="002077AF" w:rsidRPr="002077AF" w:rsidRDefault="002077AF" w:rsidP="002077AF">
            <w:pPr>
              <w:widowControl/>
              <w:snapToGrid w:val="0"/>
              <w:spacing w:line="240" w:lineRule="atLeast"/>
              <w:rPr>
                <w:sz w:val="16"/>
                <w:szCs w:val="16"/>
              </w:rPr>
            </w:pPr>
            <w:r w:rsidRPr="002077AF">
              <w:rPr>
                <w:sz w:val="16"/>
                <w:szCs w:val="16"/>
              </w:rPr>
              <w:t>0.54</w:t>
            </w:r>
          </w:p>
        </w:tc>
        <w:tc>
          <w:tcPr>
            <w:tcW w:w="960" w:type="dxa"/>
            <w:tcBorders>
              <w:left w:val="single" w:sz="4" w:space="0" w:color="FFFFFF" w:themeColor="background1"/>
              <w:right w:val="single" w:sz="4" w:space="0" w:color="FFFFFF" w:themeColor="background1"/>
            </w:tcBorders>
            <w:noWrap/>
            <w:vAlign w:val="center"/>
            <w:hideMark/>
          </w:tcPr>
          <w:p w14:paraId="3B449598" w14:textId="77777777" w:rsidR="002077AF" w:rsidRPr="002077AF" w:rsidRDefault="002077AF" w:rsidP="002077AF">
            <w:pPr>
              <w:widowControl/>
              <w:snapToGrid w:val="0"/>
              <w:spacing w:line="240" w:lineRule="atLeast"/>
              <w:rPr>
                <w:sz w:val="16"/>
                <w:szCs w:val="16"/>
              </w:rPr>
            </w:pPr>
            <w:r w:rsidRPr="002077AF">
              <w:rPr>
                <w:sz w:val="16"/>
                <w:szCs w:val="16"/>
              </w:rPr>
              <w:t>‐</w:t>
            </w:r>
          </w:p>
        </w:tc>
        <w:tc>
          <w:tcPr>
            <w:tcW w:w="960" w:type="dxa"/>
            <w:tcBorders>
              <w:left w:val="single" w:sz="4" w:space="0" w:color="FFFFFF" w:themeColor="background1"/>
              <w:right w:val="single" w:sz="4" w:space="0" w:color="FFFFFF" w:themeColor="background1"/>
            </w:tcBorders>
            <w:noWrap/>
            <w:vAlign w:val="center"/>
            <w:hideMark/>
          </w:tcPr>
          <w:p w14:paraId="512BC534" w14:textId="281F0468" w:rsidR="002077AF" w:rsidRPr="002077AF" w:rsidRDefault="002077AF" w:rsidP="002077AF">
            <w:pPr>
              <w:widowControl/>
              <w:snapToGrid w:val="0"/>
              <w:spacing w:line="240" w:lineRule="atLeast"/>
              <w:rPr>
                <w:sz w:val="16"/>
                <w:szCs w:val="16"/>
              </w:rPr>
            </w:pPr>
          </w:p>
        </w:tc>
        <w:tc>
          <w:tcPr>
            <w:tcW w:w="960" w:type="dxa"/>
            <w:tcBorders>
              <w:left w:val="single" w:sz="4" w:space="0" w:color="FFFFFF" w:themeColor="background1"/>
              <w:right w:val="single" w:sz="4" w:space="0" w:color="FFFFFF" w:themeColor="background1"/>
            </w:tcBorders>
            <w:noWrap/>
            <w:vAlign w:val="center"/>
            <w:hideMark/>
          </w:tcPr>
          <w:p w14:paraId="173945B1" w14:textId="1754E8A6" w:rsidR="002077AF" w:rsidRPr="002077AF" w:rsidRDefault="002077AF" w:rsidP="002077AF">
            <w:pPr>
              <w:widowControl/>
              <w:snapToGrid w:val="0"/>
              <w:spacing w:line="240" w:lineRule="atLeast"/>
              <w:rPr>
                <w:sz w:val="16"/>
                <w:szCs w:val="16"/>
              </w:rPr>
            </w:pPr>
          </w:p>
        </w:tc>
        <w:tc>
          <w:tcPr>
            <w:tcW w:w="842" w:type="dxa"/>
            <w:tcBorders>
              <w:left w:val="single" w:sz="4" w:space="0" w:color="FFFFFF" w:themeColor="background1"/>
              <w:right w:val="single" w:sz="4" w:space="0" w:color="FFFFFF" w:themeColor="background1"/>
            </w:tcBorders>
            <w:noWrap/>
            <w:vAlign w:val="center"/>
            <w:hideMark/>
          </w:tcPr>
          <w:p w14:paraId="0B335D10" w14:textId="2F6DF555" w:rsidR="002077AF" w:rsidRPr="002077AF" w:rsidRDefault="002077AF" w:rsidP="002077AF">
            <w:pPr>
              <w:widowControl/>
              <w:snapToGrid w:val="0"/>
              <w:spacing w:line="240" w:lineRule="atLeast"/>
              <w:rPr>
                <w:sz w:val="16"/>
                <w:szCs w:val="16"/>
              </w:rPr>
            </w:pPr>
          </w:p>
        </w:tc>
      </w:tr>
      <w:tr w:rsidR="002077AF" w:rsidRPr="002077AF" w14:paraId="67899E7E" w14:textId="77777777" w:rsidTr="002077AF">
        <w:trPr>
          <w:trHeight w:val="360"/>
        </w:trPr>
        <w:tc>
          <w:tcPr>
            <w:tcW w:w="1577" w:type="dxa"/>
            <w:vMerge w:val="restart"/>
            <w:tcBorders>
              <w:left w:val="single" w:sz="4" w:space="0" w:color="FFFFFF" w:themeColor="background1"/>
              <w:right w:val="single" w:sz="4" w:space="0" w:color="FFFFFF" w:themeColor="background1"/>
            </w:tcBorders>
            <w:noWrap/>
            <w:vAlign w:val="center"/>
            <w:hideMark/>
          </w:tcPr>
          <w:p w14:paraId="47E51B71" w14:textId="77777777" w:rsidR="002077AF" w:rsidRPr="002077AF" w:rsidRDefault="002077AF" w:rsidP="002077AF">
            <w:pPr>
              <w:widowControl/>
              <w:snapToGrid w:val="0"/>
              <w:spacing w:line="240" w:lineRule="atLeast"/>
              <w:rPr>
                <w:sz w:val="16"/>
                <w:szCs w:val="16"/>
              </w:rPr>
            </w:pPr>
            <w:r w:rsidRPr="002077AF">
              <w:rPr>
                <w:sz w:val="16"/>
                <w:szCs w:val="16"/>
              </w:rPr>
              <w:t>援助要請スタイル</w:t>
            </w:r>
          </w:p>
        </w:tc>
        <w:tc>
          <w:tcPr>
            <w:tcW w:w="1508" w:type="dxa"/>
            <w:tcBorders>
              <w:left w:val="single" w:sz="4" w:space="0" w:color="FFFFFF" w:themeColor="background1"/>
              <w:bottom w:val="single" w:sz="4" w:space="0" w:color="FFFFFF" w:themeColor="background1"/>
              <w:right w:val="single" w:sz="4" w:space="0" w:color="FFFFFF" w:themeColor="background1"/>
            </w:tcBorders>
            <w:noWrap/>
            <w:hideMark/>
          </w:tcPr>
          <w:p w14:paraId="3B5A9AF6" w14:textId="116287FC" w:rsidR="002077AF" w:rsidRPr="002077AF" w:rsidRDefault="002077AF" w:rsidP="002077AF">
            <w:pPr>
              <w:widowControl/>
              <w:snapToGrid w:val="0"/>
              <w:spacing w:line="240" w:lineRule="atLeast"/>
              <w:jc w:val="left"/>
              <w:rPr>
                <w:sz w:val="16"/>
                <w:szCs w:val="16"/>
              </w:rPr>
            </w:pPr>
            <w:r w:rsidRPr="002077AF">
              <w:rPr>
                <w:sz w:val="16"/>
                <w:szCs w:val="16"/>
              </w:rPr>
              <w:t xml:space="preserve">2. </w:t>
            </w:r>
            <w:r w:rsidRPr="002077AF">
              <w:rPr>
                <w:rFonts w:hint="eastAsia"/>
                <w:sz w:val="16"/>
                <w:szCs w:val="16"/>
              </w:rPr>
              <w:t>過剰型</w:t>
            </w:r>
          </w:p>
        </w:tc>
        <w:tc>
          <w:tcPr>
            <w:tcW w:w="1047" w:type="dxa"/>
            <w:tcBorders>
              <w:left w:val="single" w:sz="4" w:space="0" w:color="FFFFFF" w:themeColor="background1"/>
              <w:bottom w:val="single" w:sz="4" w:space="0" w:color="FFFFFF" w:themeColor="background1"/>
              <w:right w:val="single" w:sz="4" w:space="0" w:color="FFFFFF" w:themeColor="background1"/>
            </w:tcBorders>
            <w:noWrap/>
            <w:vAlign w:val="center"/>
            <w:hideMark/>
          </w:tcPr>
          <w:p w14:paraId="1DF7B233" w14:textId="4EFD1894" w:rsidR="002077AF" w:rsidRPr="002077AF" w:rsidRDefault="002077AF" w:rsidP="002077AF">
            <w:pPr>
              <w:widowControl/>
              <w:snapToGrid w:val="0"/>
              <w:spacing w:line="240" w:lineRule="atLeast"/>
              <w:rPr>
                <w:sz w:val="16"/>
                <w:szCs w:val="16"/>
              </w:rPr>
            </w:pPr>
            <w:r w:rsidRPr="002077AF">
              <w:rPr>
                <w:sz w:val="16"/>
                <w:szCs w:val="16"/>
              </w:rPr>
              <w:t>15.53</w:t>
            </w:r>
          </w:p>
        </w:tc>
        <w:tc>
          <w:tcPr>
            <w:tcW w:w="993" w:type="dxa"/>
            <w:tcBorders>
              <w:left w:val="single" w:sz="4" w:space="0" w:color="FFFFFF" w:themeColor="background1"/>
              <w:bottom w:val="single" w:sz="4" w:space="0" w:color="FFFFFF" w:themeColor="background1"/>
              <w:right w:val="single" w:sz="4" w:space="0" w:color="FFFFFF" w:themeColor="background1"/>
            </w:tcBorders>
            <w:noWrap/>
            <w:vAlign w:val="center"/>
            <w:hideMark/>
          </w:tcPr>
          <w:p w14:paraId="427C1868" w14:textId="79E8DAB9" w:rsidR="002077AF" w:rsidRPr="002077AF" w:rsidRDefault="002077AF" w:rsidP="002077AF">
            <w:pPr>
              <w:widowControl/>
              <w:snapToGrid w:val="0"/>
              <w:spacing w:line="240" w:lineRule="atLeast"/>
              <w:rPr>
                <w:sz w:val="16"/>
                <w:szCs w:val="16"/>
              </w:rPr>
            </w:pPr>
            <w:r w:rsidRPr="002077AF">
              <w:rPr>
                <w:sz w:val="16"/>
                <w:szCs w:val="16"/>
              </w:rPr>
              <w:t>5.96</w:t>
            </w:r>
          </w:p>
        </w:tc>
        <w:tc>
          <w:tcPr>
            <w:tcW w:w="992" w:type="dxa"/>
            <w:tcBorders>
              <w:left w:val="single" w:sz="4" w:space="0" w:color="FFFFFF" w:themeColor="background1"/>
              <w:bottom w:val="single" w:sz="4" w:space="0" w:color="FFFFFF" w:themeColor="background1"/>
              <w:right w:val="single" w:sz="4" w:space="0" w:color="FFFFFF" w:themeColor="background1"/>
            </w:tcBorders>
            <w:noWrap/>
            <w:vAlign w:val="center"/>
            <w:hideMark/>
          </w:tcPr>
          <w:p w14:paraId="2DC12B5E" w14:textId="77777777" w:rsidR="002077AF" w:rsidRPr="002077AF" w:rsidRDefault="002077AF" w:rsidP="002077AF">
            <w:pPr>
              <w:widowControl/>
              <w:snapToGrid w:val="0"/>
              <w:spacing w:line="240" w:lineRule="atLeast"/>
              <w:rPr>
                <w:sz w:val="16"/>
                <w:szCs w:val="16"/>
              </w:rPr>
            </w:pPr>
            <w:r w:rsidRPr="002077AF">
              <w:rPr>
                <w:sz w:val="16"/>
                <w:szCs w:val="16"/>
              </w:rPr>
              <w:t>0.91</w:t>
            </w:r>
          </w:p>
        </w:tc>
        <w:tc>
          <w:tcPr>
            <w:tcW w:w="960" w:type="dxa"/>
            <w:tcBorders>
              <w:left w:val="single" w:sz="4" w:space="0" w:color="FFFFFF" w:themeColor="background1"/>
              <w:bottom w:val="single" w:sz="4" w:space="0" w:color="FFFFFF" w:themeColor="background1"/>
              <w:right w:val="single" w:sz="4" w:space="0" w:color="FFFFFF" w:themeColor="background1"/>
            </w:tcBorders>
            <w:noWrap/>
            <w:vAlign w:val="center"/>
            <w:hideMark/>
          </w:tcPr>
          <w:p w14:paraId="111EBA40" w14:textId="48424508" w:rsidR="002077AF" w:rsidRPr="002077AF" w:rsidRDefault="002077AF" w:rsidP="002077AF">
            <w:pPr>
              <w:widowControl/>
              <w:snapToGrid w:val="0"/>
              <w:spacing w:line="240" w:lineRule="atLeast"/>
              <w:rPr>
                <w:sz w:val="16"/>
                <w:szCs w:val="16"/>
              </w:rPr>
            </w:pPr>
            <w:r w:rsidRPr="002077AF">
              <w:rPr>
                <w:sz w:val="16"/>
                <w:szCs w:val="16"/>
              </w:rPr>
              <w:t>.05</w:t>
            </w:r>
          </w:p>
        </w:tc>
        <w:tc>
          <w:tcPr>
            <w:tcW w:w="960" w:type="dxa"/>
            <w:tcBorders>
              <w:left w:val="single" w:sz="4" w:space="0" w:color="FFFFFF" w:themeColor="background1"/>
              <w:bottom w:val="single" w:sz="4" w:space="0" w:color="FFFFFF" w:themeColor="background1"/>
              <w:right w:val="single" w:sz="4" w:space="0" w:color="FFFFFF" w:themeColor="background1"/>
            </w:tcBorders>
            <w:noWrap/>
            <w:vAlign w:val="center"/>
            <w:hideMark/>
          </w:tcPr>
          <w:p w14:paraId="62DBE3D8" w14:textId="77777777" w:rsidR="002077AF" w:rsidRPr="002077AF" w:rsidRDefault="002077AF" w:rsidP="002077AF">
            <w:pPr>
              <w:widowControl/>
              <w:snapToGrid w:val="0"/>
              <w:spacing w:line="240" w:lineRule="atLeast"/>
              <w:rPr>
                <w:sz w:val="16"/>
                <w:szCs w:val="16"/>
              </w:rPr>
            </w:pPr>
            <w:r w:rsidRPr="002077AF">
              <w:rPr>
                <w:sz w:val="16"/>
                <w:szCs w:val="16"/>
              </w:rPr>
              <w:t>‐</w:t>
            </w:r>
          </w:p>
        </w:tc>
        <w:tc>
          <w:tcPr>
            <w:tcW w:w="960" w:type="dxa"/>
            <w:tcBorders>
              <w:left w:val="single" w:sz="4" w:space="0" w:color="FFFFFF" w:themeColor="background1"/>
              <w:bottom w:val="single" w:sz="4" w:space="0" w:color="FFFFFF" w:themeColor="background1"/>
              <w:right w:val="single" w:sz="4" w:space="0" w:color="FFFFFF" w:themeColor="background1"/>
            </w:tcBorders>
            <w:noWrap/>
            <w:vAlign w:val="center"/>
            <w:hideMark/>
          </w:tcPr>
          <w:p w14:paraId="28C0B0F5" w14:textId="745BD19E" w:rsidR="002077AF" w:rsidRPr="002077AF" w:rsidRDefault="002077AF" w:rsidP="002077AF">
            <w:pPr>
              <w:widowControl/>
              <w:snapToGrid w:val="0"/>
              <w:spacing w:line="240" w:lineRule="atLeast"/>
              <w:rPr>
                <w:sz w:val="16"/>
                <w:szCs w:val="16"/>
              </w:rPr>
            </w:pPr>
          </w:p>
        </w:tc>
        <w:tc>
          <w:tcPr>
            <w:tcW w:w="842" w:type="dxa"/>
            <w:tcBorders>
              <w:left w:val="single" w:sz="4" w:space="0" w:color="FFFFFF" w:themeColor="background1"/>
              <w:bottom w:val="single" w:sz="4" w:space="0" w:color="FFFFFF" w:themeColor="background1"/>
              <w:right w:val="single" w:sz="4" w:space="0" w:color="FFFFFF" w:themeColor="background1"/>
            </w:tcBorders>
            <w:noWrap/>
            <w:vAlign w:val="center"/>
            <w:hideMark/>
          </w:tcPr>
          <w:p w14:paraId="03517888" w14:textId="28698D3B" w:rsidR="002077AF" w:rsidRPr="002077AF" w:rsidRDefault="002077AF" w:rsidP="002077AF">
            <w:pPr>
              <w:widowControl/>
              <w:snapToGrid w:val="0"/>
              <w:spacing w:line="240" w:lineRule="atLeast"/>
              <w:rPr>
                <w:sz w:val="16"/>
                <w:szCs w:val="16"/>
              </w:rPr>
            </w:pPr>
          </w:p>
        </w:tc>
      </w:tr>
      <w:tr w:rsidR="002077AF" w:rsidRPr="002077AF" w14:paraId="7D767841" w14:textId="77777777" w:rsidTr="002077AF">
        <w:trPr>
          <w:trHeight w:val="360"/>
        </w:trPr>
        <w:tc>
          <w:tcPr>
            <w:tcW w:w="1577" w:type="dxa"/>
            <w:vMerge/>
            <w:tcBorders>
              <w:left w:val="single" w:sz="4" w:space="0" w:color="FFFFFF" w:themeColor="background1"/>
              <w:right w:val="single" w:sz="4" w:space="0" w:color="FFFFFF" w:themeColor="background1"/>
            </w:tcBorders>
            <w:hideMark/>
          </w:tcPr>
          <w:p w14:paraId="2592449C" w14:textId="77777777" w:rsidR="002077AF" w:rsidRPr="002077AF" w:rsidRDefault="002077AF" w:rsidP="002077AF">
            <w:pPr>
              <w:widowControl/>
              <w:snapToGrid w:val="0"/>
              <w:spacing w:line="240" w:lineRule="atLeast"/>
              <w:jc w:val="left"/>
              <w:rPr>
                <w:sz w:val="16"/>
                <w:szCs w:val="16"/>
              </w:rPr>
            </w:pPr>
          </w:p>
        </w:tc>
        <w:tc>
          <w:tcPr>
            <w:tcW w:w="1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75ED050" w14:textId="0C0787DF" w:rsidR="002077AF" w:rsidRPr="002077AF" w:rsidRDefault="002077AF" w:rsidP="002077AF">
            <w:pPr>
              <w:widowControl/>
              <w:snapToGrid w:val="0"/>
              <w:spacing w:line="240" w:lineRule="atLeast"/>
              <w:jc w:val="left"/>
              <w:rPr>
                <w:sz w:val="16"/>
                <w:szCs w:val="16"/>
              </w:rPr>
            </w:pPr>
            <w:r w:rsidRPr="002077AF">
              <w:rPr>
                <w:sz w:val="16"/>
                <w:szCs w:val="16"/>
              </w:rPr>
              <w:t xml:space="preserve">3. </w:t>
            </w:r>
            <w:r w:rsidRPr="002077AF">
              <w:rPr>
                <w:rFonts w:hint="eastAsia"/>
                <w:sz w:val="16"/>
                <w:szCs w:val="16"/>
              </w:rPr>
              <w:t>回避型</w:t>
            </w:r>
          </w:p>
        </w:tc>
        <w:tc>
          <w:tcPr>
            <w:tcW w:w="10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B6A7D62" w14:textId="5EA4BFFA" w:rsidR="002077AF" w:rsidRPr="002077AF" w:rsidRDefault="002077AF" w:rsidP="002077AF">
            <w:pPr>
              <w:widowControl/>
              <w:snapToGrid w:val="0"/>
              <w:spacing w:line="240" w:lineRule="atLeast"/>
              <w:rPr>
                <w:sz w:val="16"/>
                <w:szCs w:val="16"/>
              </w:rPr>
            </w:pPr>
            <w:r w:rsidRPr="002077AF">
              <w:rPr>
                <w:sz w:val="16"/>
                <w:szCs w:val="16"/>
              </w:rPr>
              <w:t>13.30</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F58D6DF" w14:textId="7D4DE248" w:rsidR="002077AF" w:rsidRPr="002077AF" w:rsidRDefault="002077AF" w:rsidP="002077AF">
            <w:pPr>
              <w:widowControl/>
              <w:snapToGrid w:val="0"/>
              <w:spacing w:line="240" w:lineRule="atLeast"/>
              <w:rPr>
                <w:sz w:val="16"/>
                <w:szCs w:val="16"/>
              </w:rPr>
            </w:pPr>
            <w:r w:rsidRPr="002077AF">
              <w:rPr>
                <w:sz w:val="16"/>
                <w:szCs w:val="16"/>
              </w:rPr>
              <w:t>5.99</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E37DA50" w14:textId="77777777" w:rsidR="002077AF" w:rsidRPr="002077AF" w:rsidRDefault="002077AF" w:rsidP="002077AF">
            <w:pPr>
              <w:widowControl/>
              <w:snapToGrid w:val="0"/>
              <w:spacing w:line="240" w:lineRule="atLeast"/>
              <w:rPr>
                <w:sz w:val="16"/>
                <w:szCs w:val="16"/>
              </w:rPr>
            </w:pPr>
            <w:r w:rsidRPr="002077AF">
              <w:rPr>
                <w:sz w:val="16"/>
                <w:szCs w:val="16"/>
              </w:rPr>
              <w:t>0.90</w:t>
            </w:r>
          </w:p>
        </w:tc>
        <w:tc>
          <w:tcPr>
            <w:tcW w:w="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1C1F531" w14:textId="315F17C1" w:rsidR="002077AF" w:rsidRPr="002077AF" w:rsidRDefault="002077AF" w:rsidP="002077AF">
            <w:pPr>
              <w:widowControl/>
              <w:snapToGrid w:val="0"/>
              <w:spacing w:line="240" w:lineRule="atLeast"/>
              <w:rPr>
                <w:sz w:val="16"/>
                <w:szCs w:val="16"/>
              </w:rPr>
            </w:pPr>
            <w:r w:rsidRPr="002077AF">
              <w:rPr>
                <w:sz w:val="16"/>
                <w:szCs w:val="16"/>
              </w:rPr>
              <w:t>.08</w:t>
            </w:r>
          </w:p>
        </w:tc>
        <w:tc>
          <w:tcPr>
            <w:tcW w:w="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8E81C2A" w14:textId="2110231D" w:rsidR="002077AF" w:rsidRPr="002077AF" w:rsidRDefault="002077AF" w:rsidP="002077AF">
            <w:pPr>
              <w:widowControl/>
              <w:snapToGrid w:val="0"/>
              <w:spacing w:line="240" w:lineRule="atLeast"/>
              <w:rPr>
                <w:sz w:val="16"/>
                <w:szCs w:val="16"/>
              </w:rPr>
            </w:pPr>
            <w:r w:rsidRPr="002077AF">
              <w:rPr>
                <w:sz w:val="16"/>
                <w:szCs w:val="16"/>
              </w:rPr>
              <w:t>-.63</w:t>
            </w:r>
            <w:r w:rsidRPr="002077AF">
              <w:rPr>
                <w:sz w:val="16"/>
                <w:szCs w:val="16"/>
                <w:vertAlign w:val="superscript"/>
              </w:rPr>
              <w:t>**</w:t>
            </w:r>
          </w:p>
        </w:tc>
        <w:tc>
          <w:tcPr>
            <w:tcW w:w="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4B8D360D" w14:textId="77777777" w:rsidR="002077AF" w:rsidRPr="002077AF" w:rsidRDefault="002077AF" w:rsidP="002077AF">
            <w:pPr>
              <w:widowControl/>
              <w:snapToGrid w:val="0"/>
              <w:spacing w:line="240" w:lineRule="atLeast"/>
              <w:rPr>
                <w:sz w:val="16"/>
                <w:szCs w:val="16"/>
              </w:rPr>
            </w:pPr>
            <w:r w:rsidRPr="002077AF">
              <w:rPr>
                <w:sz w:val="16"/>
                <w:szCs w:val="16"/>
              </w:rPr>
              <w:t>‐</w:t>
            </w:r>
          </w:p>
        </w:tc>
        <w:tc>
          <w:tcPr>
            <w:tcW w:w="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35F6370" w14:textId="77777777" w:rsidR="002077AF" w:rsidRPr="002077AF" w:rsidRDefault="002077AF" w:rsidP="002077AF">
            <w:pPr>
              <w:widowControl/>
              <w:snapToGrid w:val="0"/>
              <w:spacing w:line="240" w:lineRule="atLeast"/>
              <w:rPr>
                <w:sz w:val="16"/>
                <w:szCs w:val="16"/>
              </w:rPr>
            </w:pPr>
          </w:p>
        </w:tc>
      </w:tr>
      <w:tr w:rsidR="002077AF" w:rsidRPr="002077AF" w14:paraId="6D47F9E2" w14:textId="77777777" w:rsidTr="002077AF">
        <w:trPr>
          <w:trHeight w:val="360"/>
        </w:trPr>
        <w:tc>
          <w:tcPr>
            <w:tcW w:w="1577" w:type="dxa"/>
            <w:vMerge/>
            <w:tcBorders>
              <w:left w:val="single" w:sz="4" w:space="0" w:color="FFFFFF" w:themeColor="background1"/>
              <w:right w:val="single" w:sz="4" w:space="0" w:color="FFFFFF" w:themeColor="background1"/>
            </w:tcBorders>
            <w:hideMark/>
          </w:tcPr>
          <w:p w14:paraId="44F05B23" w14:textId="77777777" w:rsidR="002077AF" w:rsidRPr="002077AF" w:rsidRDefault="002077AF" w:rsidP="002077AF">
            <w:pPr>
              <w:widowControl/>
              <w:snapToGrid w:val="0"/>
              <w:spacing w:line="240" w:lineRule="atLeast"/>
              <w:jc w:val="left"/>
              <w:rPr>
                <w:sz w:val="16"/>
                <w:szCs w:val="16"/>
              </w:rPr>
            </w:pPr>
          </w:p>
        </w:tc>
        <w:tc>
          <w:tcPr>
            <w:tcW w:w="1508" w:type="dxa"/>
            <w:tcBorders>
              <w:top w:val="single" w:sz="4" w:space="0" w:color="FFFFFF" w:themeColor="background1"/>
              <w:left w:val="single" w:sz="4" w:space="0" w:color="FFFFFF" w:themeColor="background1"/>
              <w:right w:val="single" w:sz="4" w:space="0" w:color="FFFFFF" w:themeColor="background1"/>
            </w:tcBorders>
            <w:noWrap/>
            <w:hideMark/>
          </w:tcPr>
          <w:p w14:paraId="53E51B6A" w14:textId="47A426E1" w:rsidR="002077AF" w:rsidRPr="002077AF" w:rsidRDefault="002077AF" w:rsidP="002077AF">
            <w:pPr>
              <w:widowControl/>
              <w:snapToGrid w:val="0"/>
              <w:spacing w:line="240" w:lineRule="atLeast"/>
              <w:jc w:val="left"/>
              <w:rPr>
                <w:sz w:val="16"/>
                <w:szCs w:val="16"/>
              </w:rPr>
            </w:pPr>
            <w:r w:rsidRPr="002077AF">
              <w:rPr>
                <w:sz w:val="16"/>
                <w:szCs w:val="16"/>
              </w:rPr>
              <w:t xml:space="preserve">4. </w:t>
            </w:r>
            <w:r w:rsidRPr="002077AF">
              <w:rPr>
                <w:rFonts w:hint="eastAsia"/>
                <w:sz w:val="16"/>
                <w:szCs w:val="16"/>
              </w:rPr>
              <w:t>自立型</w:t>
            </w:r>
          </w:p>
        </w:tc>
        <w:tc>
          <w:tcPr>
            <w:tcW w:w="1047" w:type="dxa"/>
            <w:tcBorders>
              <w:top w:val="single" w:sz="4" w:space="0" w:color="FFFFFF" w:themeColor="background1"/>
              <w:left w:val="single" w:sz="4" w:space="0" w:color="FFFFFF" w:themeColor="background1"/>
              <w:right w:val="single" w:sz="4" w:space="0" w:color="FFFFFF" w:themeColor="background1"/>
            </w:tcBorders>
            <w:noWrap/>
            <w:vAlign w:val="center"/>
            <w:hideMark/>
          </w:tcPr>
          <w:p w14:paraId="17599936" w14:textId="7165CE55" w:rsidR="002077AF" w:rsidRPr="002077AF" w:rsidRDefault="002077AF" w:rsidP="002077AF">
            <w:pPr>
              <w:widowControl/>
              <w:snapToGrid w:val="0"/>
              <w:spacing w:line="240" w:lineRule="atLeast"/>
              <w:rPr>
                <w:sz w:val="16"/>
                <w:szCs w:val="16"/>
              </w:rPr>
            </w:pPr>
            <w:r w:rsidRPr="002077AF">
              <w:rPr>
                <w:sz w:val="16"/>
                <w:szCs w:val="16"/>
              </w:rPr>
              <w:t>18.34</w:t>
            </w:r>
          </w:p>
        </w:tc>
        <w:tc>
          <w:tcPr>
            <w:tcW w:w="993" w:type="dxa"/>
            <w:tcBorders>
              <w:top w:val="single" w:sz="4" w:space="0" w:color="FFFFFF" w:themeColor="background1"/>
              <w:left w:val="single" w:sz="4" w:space="0" w:color="FFFFFF" w:themeColor="background1"/>
              <w:right w:val="single" w:sz="4" w:space="0" w:color="FFFFFF" w:themeColor="background1"/>
            </w:tcBorders>
            <w:noWrap/>
            <w:vAlign w:val="center"/>
            <w:hideMark/>
          </w:tcPr>
          <w:p w14:paraId="63576F14" w14:textId="475D1858" w:rsidR="002077AF" w:rsidRPr="002077AF" w:rsidRDefault="002077AF" w:rsidP="002077AF">
            <w:pPr>
              <w:widowControl/>
              <w:snapToGrid w:val="0"/>
              <w:spacing w:line="240" w:lineRule="atLeast"/>
              <w:rPr>
                <w:sz w:val="16"/>
                <w:szCs w:val="16"/>
              </w:rPr>
            </w:pPr>
            <w:r w:rsidRPr="002077AF">
              <w:rPr>
                <w:sz w:val="16"/>
                <w:szCs w:val="16"/>
              </w:rPr>
              <w:t>4.34</w:t>
            </w:r>
          </w:p>
        </w:tc>
        <w:tc>
          <w:tcPr>
            <w:tcW w:w="992" w:type="dxa"/>
            <w:tcBorders>
              <w:top w:val="single" w:sz="4" w:space="0" w:color="FFFFFF" w:themeColor="background1"/>
              <w:left w:val="single" w:sz="4" w:space="0" w:color="FFFFFF" w:themeColor="background1"/>
              <w:right w:val="single" w:sz="4" w:space="0" w:color="FFFFFF" w:themeColor="background1"/>
            </w:tcBorders>
            <w:noWrap/>
            <w:vAlign w:val="center"/>
            <w:hideMark/>
          </w:tcPr>
          <w:p w14:paraId="2C4D3087" w14:textId="77777777" w:rsidR="002077AF" w:rsidRPr="002077AF" w:rsidRDefault="002077AF" w:rsidP="002077AF">
            <w:pPr>
              <w:widowControl/>
              <w:snapToGrid w:val="0"/>
              <w:spacing w:line="240" w:lineRule="atLeast"/>
              <w:rPr>
                <w:sz w:val="16"/>
                <w:szCs w:val="16"/>
              </w:rPr>
            </w:pPr>
            <w:r w:rsidRPr="002077AF">
              <w:rPr>
                <w:sz w:val="16"/>
                <w:szCs w:val="16"/>
              </w:rPr>
              <w:t>0.75</w:t>
            </w:r>
          </w:p>
        </w:tc>
        <w:tc>
          <w:tcPr>
            <w:tcW w:w="960" w:type="dxa"/>
            <w:tcBorders>
              <w:top w:val="single" w:sz="4" w:space="0" w:color="FFFFFF" w:themeColor="background1"/>
              <w:left w:val="single" w:sz="4" w:space="0" w:color="FFFFFF" w:themeColor="background1"/>
              <w:right w:val="single" w:sz="4" w:space="0" w:color="FFFFFF" w:themeColor="background1"/>
            </w:tcBorders>
            <w:noWrap/>
            <w:vAlign w:val="center"/>
            <w:hideMark/>
          </w:tcPr>
          <w:p w14:paraId="715B849F" w14:textId="767A2DF7" w:rsidR="002077AF" w:rsidRPr="002077AF" w:rsidRDefault="002077AF" w:rsidP="002077AF">
            <w:pPr>
              <w:widowControl/>
              <w:snapToGrid w:val="0"/>
              <w:spacing w:line="240" w:lineRule="atLeast"/>
              <w:rPr>
                <w:sz w:val="16"/>
                <w:szCs w:val="16"/>
              </w:rPr>
            </w:pPr>
            <w:r w:rsidRPr="002077AF">
              <w:rPr>
                <w:sz w:val="16"/>
                <w:szCs w:val="16"/>
              </w:rPr>
              <w:t>-.18</w:t>
            </w:r>
            <w:r w:rsidRPr="002077AF">
              <w:rPr>
                <w:sz w:val="16"/>
                <w:szCs w:val="16"/>
                <w:vertAlign w:val="superscript"/>
              </w:rPr>
              <w:t>**</w:t>
            </w:r>
          </w:p>
        </w:tc>
        <w:tc>
          <w:tcPr>
            <w:tcW w:w="960" w:type="dxa"/>
            <w:tcBorders>
              <w:top w:val="single" w:sz="4" w:space="0" w:color="FFFFFF" w:themeColor="background1"/>
              <w:left w:val="single" w:sz="4" w:space="0" w:color="FFFFFF" w:themeColor="background1"/>
              <w:right w:val="single" w:sz="4" w:space="0" w:color="FFFFFF" w:themeColor="background1"/>
            </w:tcBorders>
            <w:noWrap/>
            <w:vAlign w:val="center"/>
            <w:hideMark/>
          </w:tcPr>
          <w:p w14:paraId="5EFBAC17" w14:textId="4285853A" w:rsidR="002077AF" w:rsidRPr="002077AF" w:rsidRDefault="002077AF" w:rsidP="002077AF">
            <w:pPr>
              <w:widowControl/>
              <w:snapToGrid w:val="0"/>
              <w:spacing w:line="240" w:lineRule="atLeast"/>
              <w:rPr>
                <w:sz w:val="16"/>
                <w:szCs w:val="16"/>
              </w:rPr>
            </w:pPr>
            <w:r w:rsidRPr="002077AF">
              <w:rPr>
                <w:sz w:val="16"/>
                <w:szCs w:val="16"/>
              </w:rPr>
              <w:t>-.22</w:t>
            </w:r>
            <w:r w:rsidRPr="002077AF">
              <w:rPr>
                <w:sz w:val="16"/>
                <w:szCs w:val="16"/>
                <w:vertAlign w:val="superscript"/>
              </w:rPr>
              <w:t>**</w:t>
            </w:r>
          </w:p>
        </w:tc>
        <w:tc>
          <w:tcPr>
            <w:tcW w:w="960" w:type="dxa"/>
            <w:tcBorders>
              <w:top w:val="single" w:sz="4" w:space="0" w:color="FFFFFF" w:themeColor="background1"/>
              <w:left w:val="single" w:sz="4" w:space="0" w:color="FFFFFF" w:themeColor="background1"/>
              <w:right w:val="single" w:sz="4" w:space="0" w:color="FFFFFF" w:themeColor="background1"/>
            </w:tcBorders>
            <w:noWrap/>
            <w:vAlign w:val="center"/>
            <w:hideMark/>
          </w:tcPr>
          <w:p w14:paraId="7805D095" w14:textId="77777777" w:rsidR="002077AF" w:rsidRPr="002077AF" w:rsidRDefault="002077AF" w:rsidP="002077AF">
            <w:pPr>
              <w:widowControl/>
              <w:snapToGrid w:val="0"/>
              <w:spacing w:line="240" w:lineRule="atLeast"/>
              <w:rPr>
                <w:sz w:val="16"/>
                <w:szCs w:val="16"/>
              </w:rPr>
            </w:pPr>
            <w:r w:rsidRPr="002077AF">
              <w:rPr>
                <w:sz w:val="16"/>
                <w:szCs w:val="16"/>
              </w:rPr>
              <w:t>.16</w:t>
            </w:r>
            <w:r w:rsidRPr="002077AF">
              <w:rPr>
                <w:sz w:val="16"/>
                <w:szCs w:val="16"/>
                <w:vertAlign w:val="superscript"/>
              </w:rPr>
              <w:t>**</w:t>
            </w:r>
          </w:p>
        </w:tc>
        <w:tc>
          <w:tcPr>
            <w:tcW w:w="842" w:type="dxa"/>
            <w:tcBorders>
              <w:top w:val="single" w:sz="4" w:space="0" w:color="FFFFFF" w:themeColor="background1"/>
              <w:left w:val="single" w:sz="4" w:space="0" w:color="FFFFFF" w:themeColor="background1"/>
              <w:right w:val="single" w:sz="4" w:space="0" w:color="FFFFFF" w:themeColor="background1"/>
            </w:tcBorders>
            <w:noWrap/>
            <w:vAlign w:val="center"/>
            <w:hideMark/>
          </w:tcPr>
          <w:p w14:paraId="121FE95B" w14:textId="77777777" w:rsidR="002077AF" w:rsidRPr="002077AF" w:rsidRDefault="002077AF" w:rsidP="002077AF">
            <w:pPr>
              <w:widowControl/>
              <w:snapToGrid w:val="0"/>
              <w:spacing w:line="240" w:lineRule="atLeast"/>
              <w:rPr>
                <w:sz w:val="16"/>
                <w:szCs w:val="16"/>
              </w:rPr>
            </w:pPr>
            <w:r w:rsidRPr="002077AF">
              <w:rPr>
                <w:sz w:val="16"/>
                <w:szCs w:val="16"/>
              </w:rPr>
              <w:t>‐</w:t>
            </w:r>
          </w:p>
        </w:tc>
      </w:tr>
      <w:tr w:rsidR="002077AF" w:rsidRPr="002077AF" w14:paraId="3B6931F8" w14:textId="77777777" w:rsidTr="002077AF">
        <w:trPr>
          <w:trHeight w:val="360"/>
        </w:trPr>
        <w:tc>
          <w:tcPr>
            <w:tcW w:w="1577" w:type="dxa"/>
            <w:tcBorders>
              <w:left w:val="single" w:sz="4" w:space="0" w:color="FFFFFF" w:themeColor="background1"/>
              <w:right w:val="single" w:sz="4" w:space="0" w:color="FFFFFF" w:themeColor="background1"/>
            </w:tcBorders>
            <w:noWrap/>
            <w:hideMark/>
          </w:tcPr>
          <w:p w14:paraId="7D4A4B48" w14:textId="77777777" w:rsidR="002077AF" w:rsidRPr="002077AF" w:rsidRDefault="002077AF" w:rsidP="002077AF">
            <w:pPr>
              <w:widowControl/>
              <w:snapToGrid w:val="0"/>
              <w:spacing w:line="240" w:lineRule="atLeast"/>
              <w:jc w:val="left"/>
              <w:rPr>
                <w:sz w:val="16"/>
                <w:szCs w:val="16"/>
              </w:rPr>
            </w:pPr>
            <w:r w:rsidRPr="002077AF">
              <w:rPr>
                <w:sz w:val="16"/>
                <w:szCs w:val="16"/>
              </w:rPr>
              <w:t xml:space="preserve">5. </w:t>
            </w:r>
            <w:r w:rsidRPr="002077AF">
              <w:rPr>
                <w:rFonts w:hint="eastAsia"/>
                <w:sz w:val="16"/>
                <w:szCs w:val="16"/>
              </w:rPr>
              <w:t>青年用適応感</w:t>
            </w:r>
          </w:p>
        </w:tc>
        <w:tc>
          <w:tcPr>
            <w:tcW w:w="1508" w:type="dxa"/>
            <w:tcBorders>
              <w:left w:val="single" w:sz="4" w:space="0" w:color="FFFFFF" w:themeColor="background1"/>
              <w:right w:val="single" w:sz="4" w:space="0" w:color="FFFFFF" w:themeColor="background1"/>
            </w:tcBorders>
            <w:noWrap/>
            <w:hideMark/>
          </w:tcPr>
          <w:p w14:paraId="263716D9" w14:textId="7F7461F9" w:rsidR="002077AF" w:rsidRPr="002077AF" w:rsidRDefault="002077AF" w:rsidP="002077AF">
            <w:pPr>
              <w:widowControl/>
              <w:snapToGrid w:val="0"/>
              <w:spacing w:line="240" w:lineRule="atLeast"/>
              <w:jc w:val="left"/>
              <w:rPr>
                <w:sz w:val="16"/>
                <w:szCs w:val="16"/>
              </w:rPr>
            </w:pPr>
          </w:p>
        </w:tc>
        <w:tc>
          <w:tcPr>
            <w:tcW w:w="1047" w:type="dxa"/>
            <w:tcBorders>
              <w:left w:val="single" w:sz="4" w:space="0" w:color="FFFFFF" w:themeColor="background1"/>
              <w:right w:val="single" w:sz="4" w:space="0" w:color="FFFFFF" w:themeColor="background1"/>
            </w:tcBorders>
            <w:noWrap/>
            <w:vAlign w:val="center"/>
            <w:hideMark/>
          </w:tcPr>
          <w:p w14:paraId="2A7448E4" w14:textId="69A97E06" w:rsidR="002077AF" w:rsidRPr="002077AF" w:rsidRDefault="002077AF" w:rsidP="002077AF">
            <w:pPr>
              <w:widowControl/>
              <w:snapToGrid w:val="0"/>
              <w:spacing w:line="240" w:lineRule="atLeast"/>
              <w:rPr>
                <w:sz w:val="16"/>
                <w:szCs w:val="16"/>
              </w:rPr>
            </w:pPr>
            <w:r w:rsidRPr="002077AF">
              <w:rPr>
                <w:sz w:val="16"/>
                <w:szCs w:val="16"/>
              </w:rPr>
              <w:t>101.96</w:t>
            </w:r>
          </w:p>
        </w:tc>
        <w:tc>
          <w:tcPr>
            <w:tcW w:w="993" w:type="dxa"/>
            <w:tcBorders>
              <w:left w:val="single" w:sz="4" w:space="0" w:color="FFFFFF" w:themeColor="background1"/>
              <w:right w:val="single" w:sz="4" w:space="0" w:color="FFFFFF" w:themeColor="background1"/>
            </w:tcBorders>
            <w:noWrap/>
            <w:vAlign w:val="center"/>
            <w:hideMark/>
          </w:tcPr>
          <w:p w14:paraId="4A1D264C" w14:textId="628761DA" w:rsidR="002077AF" w:rsidRPr="002077AF" w:rsidRDefault="002077AF" w:rsidP="002077AF">
            <w:pPr>
              <w:widowControl/>
              <w:snapToGrid w:val="0"/>
              <w:spacing w:line="240" w:lineRule="atLeast"/>
              <w:rPr>
                <w:sz w:val="16"/>
                <w:szCs w:val="16"/>
              </w:rPr>
            </w:pPr>
            <w:r w:rsidRPr="002077AF">
              <w:rPr>
                <w:sz w:val="16"/>
                <w:szCs w:val="16"/>
              </w:rPr>
              <w:t>18.35</w:t>
            </w:r>
          </w:p>
        </w:tc>
        <w:tc>
          <w:tcPr>
            <w:tcW w:w="992" w:type="dxa"/>
            <w:tcBorders>
              <w:left w:val="single" w:sz="4" w:space="0" w:color="FFFFFF" w:themeColor="background1"/>
              <w:right w:val="single" w:sz="4" w:space="0" w:color="FFFFFF" w:themeColor="background1"/>
            </w:tcBorders>
            <w:noWrap/>
            <w:vAlign w:val="center"/>
            <w:hideMark/>
          </w:tcPr>
          <w:p w14:paraId="5B5318C9" w14:textId="77777777" w:rsidR="002077AF" w:rsidRPr="002077AF" w:rsidRDefault="002077AF" w:rsidP="002077AF">
            <w:pPr>
              <w:widowControl/>
              <w:snapToGrid w:val="0"/>
              <w:spacing w:line="240" w:lineRule="atLeast"/>
              <w:rPr>
                <w:sz w:val="16"/>
                <w:szCs w:val="16"/>
              </w:rPr>
            </w:pPr>
            <w:r w:rsidRPr="002077AF">
              <w:rPr>
                <w:sz w:val="16"/>
                <w:szCs w:val="16"/>
              </w:rPr>
              <w:t>0.94</w:t>
            </w:r>
          </w:p>
        </w:tc>
        <w:tc>
          <w:tcPr>
            <w:tcW w:w="960" w:type="dxa"/>
            <w:tcBorders>
              <w:left w:val="single" w:sz="4" w:space="0" w:color="FFFFFF" w:themeColor="background1"/>
              <w:right w:val="single" w:sz="4" w:space="0" w:color="FFFFFF" w:themeColor="background1"/>
            </w:tcBorders>
            <w:noWrap/>
            <w:vAlign w:val="center"/>
            <w:hideMark/>
          </w:tcPr>
          <w:p w14:paraId="503F11B4" w14:textId="2831396C" w:rsidR="002077AF" w:rsidRPr="002077AF" w:rsidRDefault="002077AF" w:rsidP="002077AF">
            <w:pPr>
              <w:widowControl/>
              <w:snapToGrid w:val="0"/>
              <w:spacing w:line="240" w:lineRule="atLeast"/>
              <w:rPr>
                <w:sz w:val="16"/>
                <w:szCs w:val="16"/>
              </w:rPr>
            </w:pPr>
            <w:r w:rsidRPr="002077AF">
              <w:rPr>
                <w:sz w:val="16"/>
                <w:szCs w:val="16"/>
              </w:rPr>
              <w:t>-.51</w:t>
            </w:r>
            <w:r w:rsidRPr="002077AF">
              <w:rPr>
                <w:sz w:val="16"/>
                <w:szCs w:val="16"/>
                <w:vertAlign w:val="superscript"/>
              </w:rPr>
              <w:t>**</w:t>
            </w:r>
          </w:p>
        </w:tc>
        <w:tc>
          <w:tcPr>
            <w:tcW w:w="960" w:type="dxa"/>
            <w:tcBorders>
              <w:left w:val="single" w:sz="4" w:space="0" w:color="FFFFFF" w:themeColor="background1"/>
              <w:right w:val="single" w:sz="4" w:space="0" w:color="FFFFFF" w:themeColor="background1"/>
            </w:tcBorders>
            <w:noWrap/>
            <w:vAlign w:val="center"/>
            <w:hideMark/>
          </w:tcPr>
          <w:p w14:paraId="1E9710F1" w14:textId="77777777" w:rsidR="002077AF" w:rsidRPr="002077AF" w:rsidRDefault="002077AF" w:rsidP="002077AF">
            <w:pPr>
              <w:widowControl/>
              <w:snapToGrid w:val="0"/>
              <w:spacing w:line="240" w:lineRule="atLeast"/>
              <w:rPr>
                <w:sz w:val="16"/>
                <w:szCs w:val="16"/>
              </w:rPr>
            </w:pPr>
            <w:r w:rsidRPr="002077AF">
              <w:rPr>
                <w:sz w:val="16"/>
                <w:szCs w:val="16"/>
              </w:rPr>
              <w:t>.13</w:t>
            </w:r>
            <w:r w:rsidRPr="002077AF">
              <w:rPr>
                <w:sz w:val="16"/>
                <w:szCs w:val="16"/>
                <w:vertAlign w:val="superscript"/>
              </w:rPr>
              <w:t>*</w:t>
            </w:r>
          </w:p>
        </w:tc>
        <w:tc>
          <w:tcPr>
            <w:tcW w:w="960" w:type="dxa"/>
            <w:tcBorders>
              <w:left w:val="single" w:sz="4" w:space="0" w:color="FFFFFF" w:themeColor="background1"/>
              <w:right w:val="single" w:sz="4" w:space="0" w:color="FFFFFF" w:themeColor="background1"/>
            </w:tcBorders>
            <w:noWrap/>
            <w:vAlign w:val="center"/>
            <w:hideMark/>
          </w:tcPr>
          <w:p w14:paraId="2471AC45" w14:textId="0DA14C22" w:rsidR="002077AF" w:rsidRPr="002077AF" w:rsidRDefault="002077AF" w:rsidP="002077AF">
            <w:pPr>
              <w:widowControl/>
              <w:snapToGrid w:val="0"/>
              <w:spacing w:line="240" w:lineRule="atLeast"/>
              <w:rPr>
                <w:sz w:val="16"/>
                <w:szCs w:val="16"/>
              </w:rPr>
            </w:pPr>
            <w:r w:rsidRPr="002077AF">
              <w:rPr>
                <w:sz w:val="16"/>
                <w:szCs w:val="16"/>
              </w:rPr>
              <w:t>-.24</w:t>
            </w:r>
            <w:r w:rsidRPr="002077AF">
              <w:rPr>
                <w:sz w:val="16"/>
                <w:szCs w:val="16"/>
                <w:vertAlign w:val="superscript"/>
              </w:rPr>
              <w:t>**</w:t>
            </w:r>
          </w:p>
        </w:tc>
        <w:tc>
          <w:tcPr>
            <w:tcW w:w="842" w:type="dxa"/>
            <w:tcBorders>
              <w:left w:val="single" w:sz="4" w:space="0" w:color="FFFFFF" w:themeColor="background1"/>
              <w:right w:val="single" w:sz="4" w:space="0" w:color="FFFFFF" w:themeColor="background1"/>
            </w:tcBorders>
            <w:noWrap/>
            <w:vAlign w:val="center"/>
            <w:hideMark/>
          </w:tcPr>
          <w:p w14:paraId="37EA87D1" w14:textId="7FF268DF" w:rsidR="002077AF" w:rsidRPr="002077AF" w:rsidRDefault="002077AF" w:rsidP="002077AF">
            <w:pPr>
              <w:widowControl/>
              <w:snapToGrid w:val="0"/>
              <w:spacing w:line="240" w:lineRule="atLeast"/>
              <w:rPr>
                <w:sz w:val="16"/>
                <w:szCs w:val="16"/>
              </w:rPr>
            </w:pPr>
            <w:r w:rsidRPr="002077AF">
              <w:rPr>
                <w:sz w:val="16"/>
                <w:szCs w:val="16"/>
              </w:rPr>
              <w:t>.21</w:t>
            </w:r>
            <w:r w:rsidRPr="002077AF">
              <w:rPr>
                <w:sz w:val="16"/>
                <w:szCs w:val="16"/>
                <w:vertAlign w:val="superscript"/>
              </w:rPr>
              <w:t>**</w:t>
            </w:r>
          </w:p>
        </w:tc>
      </w:tr>
    </w:tbl>
    <w:p w14:paraId="34091B91" w14:textId="4E3FA459" w:rsidR="002077AF" w:rsidRPr="002077AF" w:rsidRDefault="002077AF" w:rsidP="002077AF">
      <w:pPr>
        <w:widowControl/>
        <w:snapToGrid w:val="0"/>
        <w:spacing w:line="240" w:lineRule="atLeast"/>
        <w:ind w:rightChars="-333" w:right="-1133"/>
        <w:jc w:val="right"/>
        <w:rPr>
          <w:rFonts w:hint="eastAsia"/>
          <w:sz w:val="16"/>
          <w:szCs w:val="16"/>
        </w:rPr>
      </w:pPr>
      <w:r w:rsidRPr="002077AF">
        <w:rPr>
          <w:rFonts w:hint="eastAsia"/>
          <w:sz w:val="16"/>
          <w:szCs w:val="16"/>
        </w:rPr>
        <w:t xml:space="preserve">AQ-J-16 </w:t>
      </w:r>
      <w:r w:rsidRPr="002077AF">
        <w:rPr>
          <w:rFonts w:hint="eastAsia"/>
          <w:sz w:val="16"/>
          <w:szCs w:val="16"/>
        </w:rPr>
        <w:t>：</w:t>
      </w:r>
      <w:r w:rsidRPr="002077AF">
        <w:rPr>
          <w:rFonts w:hint="eastAsia"/>
          <w:sz w:val="16"/>
          <w:szCs w:val="16"/>
        </w:rPr>
        <w:t>Autism-spectrum Quotient Japanese Version (AQ-J)</w:t>
      </w:r>
      <w:r w:rsidRPr="002077AF">
        <w:rPr>
          <w:rFonts w:hint="eastAsia"/>
          <w:sz w:val="16"/>
          <w:szCs w:val="16"/>
        </w:rPr>
        <w:t>の</w:t>
      </w:r>
      <w:r w:rsidRPr="002077AF">
        <w:rPr>
          <w:rFonts w:hint="eastAsia"/>
          <w:sz w:val="16"/>
          <w:szCs w:val="16"/>
        </w:rPr>
        <w:t>16</w:t>
      </w:r>
      <w:r w:rsidRPr="002077AF">
        <w:rPr>
          <w:rFonts w:hint="eastAsia"/>
          <w:sz w:val="16"/>
          <w:szCs w:val="16"/>
        </w:rPr>
        <w:t>項目版．</w:t>
      </w:r>
    </w:p>
    <w:p w14:paraId="0DD30004" w14:textId="53B28209" w:rsidR="002077AF" w:rsidRPr="002077AF" w:rsidRDefault="002077AF" w:rsidP="002077AF">
      <w:pPr>
        <w:widowControl/>
        <w:snapToGrid w:val="0"/>
        <w:spacing w:line="240" w:lineRule="atLeast"/>
        <w:ind w:rightChars="-333" w:right="-1133"/>
        <w:jc w:val="right"/>
        <w:rPr>
          <w:sz w:val="16"/>
          <w:szCs w:val="16"/>
        </w:rPr>
      </w:pPr>
      <w:r>
        <w:rPr>
          <w:sz w:val="16"/>
          <w:szCs w:val="16"/>
        </w:rPr>
        <w:t xml:space="preserve"> </w:t>
      </w:r>
      <w:r w:rsidRPr="002077AF">
        <w:rPr>
          <w:sz w:val="16"/>
          <w:szCs w:val="16"/>
          <w:vertAlign w:val="superscript"/>
        </w:rPr>
        <w:t>*</w:t>
      </w:r>
      <w:r w:rsidRPr="002077AF">
        <w:rPr>
          <w:i/>
          <w:sz w:val="16"/>
          <w:szCs w:val="16"/>
        </w:rPr>
        <w:t>p</w:t>
      </w:r>
      <w:r>
        <w:rPr>
          <w:sz w:val="16"/>
          <w:szCs w:val="16"/>
        </w:rPr>
        <w:t xml:space="preserve">&lt;.05, </w:t>
      </w:r>
      <w:r w:rsidRPr="002077AF">
        <w:rPr>
          <w:sz w:val="16"/>
          <w:szCs w:val="16"/>
          <w:vertAlign w:val="superscript"/>
        </w:rPr>
        <w:t>**</w:t>
      </w:r>
      <w:r w:rsidRPr="002077AF">
        <w:rPr>
          <w:i/>
          <w:sz w:val="16"/>
          <w:szCs w:val="16"/>
        </w:rPr>
        <w:t>p</w:t>
      </w:r>
      <w:r w:rsidRPr="002077AF">
        <w:rPr>
          <w:sz w:val="16"/>
          <w:szCs w:val="16"/>
        </w:rPr>
        <w:t>&lt;.001.</w:t>
      </w:r>
    </w:p>
    <w:p w14:paraId="3AC57E08" w14:textId="77777777" w:rsidR="00CB2760" w:rsidRPr="00A84321" w:rsidRDefault="00CB2760" w:rsidP="00CB2760">
      <w:bookmarkStart w:id="31" w:name="_GoBack"/>
      <w:bookmarkEnd w:id="31"/>
    </w:p>
    <w:p w14:paraId="4580DF55" w14:textId="77777777" w:rsidR="00CB2760" w:rsidRPr="00A84321" w:rsidRDefault="00CB2760" w:rsidP="00CB2760">
      <w:pPr>
        <w:sectPr w:rsidR="00CB2760" w:rsidRPr="00A84321" w:rsidSect="002857F3">
          <w:footerReference w:type="default" r:id="rId14"/>
          <w:pgSz w:w="11906" w:h="16838"/>
          <w:pgMar w:top="1701" w:right="1701" w:bottom="1985" w:left="1701" w:header="851" w:footer="992" w:gutter="0"/>
          <w:cols w:space="425"/>
          <w:docGrid w:type="linesAndChars" w:linePitch="822" w:charSpace="26656"/>
        </w:sectPr>
      </w:pPr>
    </w:p>
    <w:p w14:paraId="7C04A554" w14:textId="77777777" w:rsidR="00CB2760" w:rsidRDefault="00CB2760" w:rsidP="00CB2760">
      <w:pPr>
        <w:jc w:val="left"/>
        <w:rPr>
          <w:rFonts w:eastAsia="HG丸ｺﾞｼｯｸM-PRO" w:cstheme="minorHAnsi"/>
          <w:color w:val="00B0F0"/>
          <w:szCs w:val="21"/>
        </w:rPr>
      </w:pPr>
      <w:r>
        <w:rPr>
          <w:noProof/>
        </w:rPr>
        <w:lastRenderedPageBreak/>
        <w:drawing>
          <wp:inline distT="0" distB="0" distL="0" distR="0" wp14:anchorId="421ACF10" wp14:editId="1986810A">
            <wp:extent cx="5400040" cy="1818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00040" cy="1818954"/>
                    </a:xfrm>
                    <a:prstGeom prst="rect">
                      <a:avLst/>
                    </a:prstGeom>
                  </pic:spPr>
                </pic:pic>
              </a:graphicData>
            </a:graphic>
          </wp:inline>
        </w:drawing>
      </w:r>
    </w:p>
    <w:p w14:paraId="59478578" w14:textId="51516D37" w:rsidR="00CB2760" w:rsidRPr="00A84321" w:rsidRDefault="00CB2760" w:rsidP="004D5826">
      <w:pPr>
        <w:pStyle w:val="1"/>
      </w:pPr>
      <w:r w:rsidRPr="00A84321">
        <w:t>Fig</w:t>
      </w:r>
      <w:r w:rsidR="00695E83">
        <w:rPr>
          <w:rFonts w:hint="eastAsia"/>
        </w:rPr>
        <w:t>.</w:t>
      </w:r>
      <w:r w:rsidRPr="00A84321">
        <w:t xml:space="preserve"> 1　ASD傾向と援助要請スタイル，適応感の関連</w:t>
      </w:r>
    </w:p>
    <w:p w14:paraId="27D83379" w14:textId="77777777" w:rsidR="00CB2760" w:rsidRPr="00A84321" w:rsidRDefault="00CB2760" w:rsidP="00CB2760">
      <w:pPr>
        <w:jc w:val="left"/>
        <w:rPr>
          <w:rFonts w:cstheme="minorHAnsi"/>
          <w:szCs w:val="21"/>
        </w:rPr>
      </w:pPr>
      <w:r w:rsidRPr="00A84321">
        <w:rPr>
          <w:rFonts w:cstheme="minorHAnsi" w:hint="eastAsia"/>
          <w:szCs w:val="21"/>
        </w:rPr>
        <w:t>破線は負のパスを示す．</w:t>
      </w:r>
      <w:r w:rsidRPr="00A84321">
        <w:rPr>
          <w:rFonts w:cstheme="minorHAnsi"/>
          <w:szCs w:val="21"/>
          <w:vertAlign w:val="superscript"/>
        </w:rPr>
        <w:t>**</w:t>
      </w:r>
      <w:r w:rsidRPr="00A84321">
        <w:rPr>
          <w:rFonts w:cstheme="minorHAnsi"/>
          <w:i/>
          <w:szCs w:val="21"/>
        </w:rPr>
        <w:t>p</w:t>
      </w:r>
      <w:r w:rsidRPr="00A84321">
        <w:rPr>
          <w:rFonts w:cstheme="minorHAnsi"/>
          <w:szCs w:val="21"/>
        </w:rPr>
        <w:t xml:space="preserve">&lt;.01, </w:t>
      </w:r>
      <w:r w:rsidRPr="00A84321">
        <w:rPr>
          <w:rFonts w:cstheme="minorHAnsi"/>
          <w:szCs w:val="21"/>
          <w:vertAlign w:val="superscript"/>
        </w:rPr>
        <w:t>***</w:t>
      </w:r>
      <w:r w:rsidRPr="00A84321">
        <w:rPr>
          <w:rFonts w:cstheme="minorHAnsi"/>
          <w:i/>
          <w:szCs w:val="21"/>
        </w:rPr>
        <w:t>p</w:t>
      </w:r>
      <w:r w:rsidRPr="00A84321">
        <w:rPr>
          <w:rFonts w:cstheme="minorHAnsi"/>
          <w:szCs w:val="21"/>
        </w:rPr>
        <w:t>&lt;.001.</w:t>
      </w:r>
    </w:p>
    <w:p w14:paraId="2C3B6B7F" w14:textId="77777777" w:rsidR="00CB2760" w:rsidRDefault="00CB2760" w:rsidP="00CB2760">
      <w:pPr>
        <w:rPr>
          <w:sz w:val="22"/>
          <w:u w:val="single"/>
        </w:rPr>
      </w:pPr>
    </w:p>
    <w:p w14:paraId="7E97A600" w14:textId="77777777" w:rsidR="00CB2760" w:rsidRDefault="00CB2760" w:rsidP="00CB2760">
      <w:pPr>
        <w:rPr>
          <w:sz w:val="22"/>
          <w:u w:val="single"/>
        </w:rPr>
      </w:pPr>
    </w:p>
    <w:p w14:paraId="1AC8370D" w14:textId="77777777" w:rsidR="00CB2760" w:rsidRPr="00A84321" w:rsidRDefault="00CB2760" w:rsidP="00CB2760">
      <w:pPr>
        <w:rPr>
          <w:sz w:val="22"/>
          <w:u w:val="single"/>
        </w:rPr>
      </w:pPr>
      <w:r>
        <w:rPr>
          <w:noProof/>
        </w:rPr>
        <w:drawing>
          <wp:inline distT="0" distB="0" distL="0" distR="0" wp14:anchorId="58112982" wp14:editId="25724801">
            <wp:extent cx="5400040" cy="1931379"/>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00040" cy="1931379"/>
                    </a:xfrm>
                    <a:prstGeom prst="rect">
                      <a:avLst/>
                    </a:prstGeom>
                  </pic:spPr>
                </pic:pic>
              </a:graphicData>
            </a:graphic>
          </wp:inline>
        </w:drawing>
      </w:r>
    </w:p>
    <w:p w14:paraId="0DF4BA87" w14:textId="5FC935E1" w:rsidR="00CB2760" w:rsidRPr="00A84321" w:rsidRDefault="00CB2760" w:rsidP="004D5826">
      <w:pPr>
        <w:pStyle w:val="1"/>
      </w:pPr>
      <w:r w:rsidRPr="00A84321">
        <w:t>Fig</w:t>
      </w:r>
      <w:r w:rsidR="00695E83">
        <w:rPr>
          <w:rFonts w:hint="eastAsia"/>
        </w:rPr>
        <w:t>.</w:t>
      </w:r>
      <w:r w:rsidRPr="00A84321">
        <w:t xml:space="preserve"> 2　ASD傾向と援助要請スタイル，適応感の関連</w:t>
      </w:r>
      <w:r w:rsidRPr="00A84321">
        <w:rPr>
          <w:rFonts w:hint="eastAsia"/>
        </w:rPr>
        <w:t>（男性）</w:t>
      </w:r>
    </w:p>
    <w:p w14:paraId="00A4877E" w14:textId="77777777" w:rsidR="00CB2760" w:rsidRPr="00A84321" w:rsidRDefault="00CB2760" w:rsidP="00CB2760">
      <w:pPr>
        <w:jc w:val="left"/>
        <w:rPr>
          <w:rFonts w:cstheme="minorHAnsi"/>
          <w:szCs w:val="21"/>
        </w:rPr>
      </w:pPr>
      <w:r w:rsidRPr="00A84321">
        <w:rPr>
          <w:rFonts w:cstheme="minorHAnsi" w:hint="eastAsia"/>
          <w:szCs w:val="21"/>
        </w:rPr>
        <w:t>破線は負のパスを示す．</w:t>
      </w:r>
      <w:r w:rsidRPr="00A84321">
        <w:rPr>
          <w:rFonts w:cstheme="minorHAnsi"/>
          <w:szCs w:val="21"/>
          <w:vertAlign w:val="superscript"/>
        </w:rPr>
        <w:t>**</w:t>
      </w:r>
      <w:r w:rsidRPr="00A84321">
        <w:rPr>
          <w:rFonts w:cstheme="minorHAnsi"/>
          <w:i/>
          <w:szCs w:val="21"/>
        </w:rPr>
        <w:t>p</w:t>
      </w:r>
      <w:r w:rsidRPr="00A84321">
        <w:rPr>
          <w:rFonts w:cstheme="minorHAnsi"/>
          <w:szCs w:val="21"/>
        </w:rPr>
        <w:t xml:space="preserve">&lt;.01, </w:t>
      </w:r>
      <w:r w:rsidRPr="00A84321">
        <w:rPr>
          <w:rFonts w:cstheme="minorHAnsi"/>
          <w:szCs w:val="21"/>
          <w:vertAlign w:val="superscript"/>
        </w:rPr>
        <w:t>***</w:t>
      </w:r>
      <w:r w:rsidRPr="00A84321">
        <w:rPr>
          <w:rFonts w:cstheme="minorHAnsi"/>
          <w:i/>
          <w:szCs w:val="21"/>
        </w:rPr>
        <w:t>p</w:t>
      </w:r>
      <w:r w:rsidRPr="00A84321">
        <w:rPr>
          <w:rFonts w:cstheme="minorHAnsi"/>
          <w:szCs w:val="21"/>
        </w:rPr>
        <w:t>&lt;.001.</w:t>
      </w:r>
    </w:p>
    <w:p w14:paraId="42EE93F6" w14:textId="77777777" w:rsidR="00CB2760" w:rsidRDefault="00CB2760" w:rsidP="00CB2760">
      <w:pPr>
        <w:rPr>
          <w:sz w:val="22"/>
          <w:u w:val="single"/>
        </w:rPr>
      </w:pPr>
    </w:p>
    <w:p w14:paraId="55AF1E22" w14:textId="77777777" w:rsidR="00CB2760" w:rsidRDefault="00CB2760" w:rsidP="00CB2760">
      <w:pPr>
        <w:rPr>
          <w:sz w:val="22"/>
          <w:u w:val="single"/>
        </w:rPr>
      </w:pPr>
    </w:p>
    <w:p w14:paraId="3A23D485" w14:textId="77777777" w:rsidR="00CB2760" w:rsidRPr="00A84321" w:rsidRDefault="00CB2760" w:rsidP="00CB2760">
      <w:pPr>
        <w:rPr>
          <w:sz w:val="22"/>
          <w:u w:val="single"/>
        </w:rPr>
      </w:pPr>
      <w:r>
        <w:rPr>
          <w:noProof/>
        </w:rPr>
        <w:drawing>
          <wp:inline distT="0" distB="0" distL="0" distR="0" wp14:anchorId="2C4117CB" wp14:editId="583AA0E2">
            <wp:extent cx="5400040" cy="1864780"/>
            <wp:effectExtent l="0" t="0" r="0" b="254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00040" cy="1864780"/>
                    </a:xfrm>
                    <a:prstGeom prst="rect">
                      <a:avLst/>
                    </a:prstGeom>
                  </pic:spPr>
                </pic:pic>
              </a:graphicData>
            </a:graphic>
          </wp:inline>
        </w:drawing>
      </w:r>
    </w:p>
    <w:p w14:paraId="0B9CC7D0" w14:textId="30C92846" w:rsidR="00CB2760" w:rsidRPr="00A84321" w:rsidRDefault="00CB2760" w:rsidP="004D5826">
      <w:pPr>
        <w:pStyle w:val="1"/>
      </w:pPr>
      <w:r w:rsidRPr="00A84321">
        <w:t>Fig</w:t>
      </w:r>
      <w:r w:rsidR="00695E83">
        <w:rPr>
          <w:rFonts w:hint="eastAsia"/>
        </w:rPr>
        <w:t>.</w:t>
      </w:r>
      <w:r w:rsidRPr="00A84321">
        <w:t xml:space="preserve"> 3　ASD傾向と援助要請スタイル，適応感の関連</w:t>
      </w:r>
      <w:r w:rsidRPr="00A84321">
        <w:rPr>
          <w:rFonts w:hint="eastAsia"/>
        </w:rPr>
        <w:t>（女性）</w:t>
      </w:r>
    </w:p>
    <w:p w14:paraId="7CCBB529" w14:textId="471120A2" w:rsidR="00791732" w:rsidRPr="00CB2760" w:rsidRDefault="00CB2760" w:rsidP="00CB2760">
      <w:pPr>
        <w:jc w:val="left"/>
        <w:rPr>
          <w:b/>
          <w:bCs/>
        </w:rPr>
      </w:pPr>
      <w:r w:rsidRPr="00A84321">
        <w:rPr>
          <w:rFonts w:cstheme="minorHAnsi" w:hint="eastAsia"/>
          <w:szCs w:val="21"/>
        </w:rPr>
        <w:t>破線は負のパスを示す．</w:t>
      </w:r>
      <w:r w:rsidRPr="00A84321">
        <w:rPr>
          <w:rFonts w:cstheme="minorHAnsi"/>
          <w:szCs w:val="21"/>
          <w:vertAlign w:val="superscript"/>
        </w:rPr>
        <w:t>**</w:t>
      </w:r>
      <w:r w:rsidRPr="00A84321">
        <w:rPr>
          <w:rFonts w:cstheme="minorHAnsi"/>
          <w:i/>
          <w:szCs w:val="21"/>
        </w:rPr>
        <w:t>p</w:t>
      </w:r>
      <w:r w:rsidRPr="00A84321">
        <w:rPr>
          <w:rFonts w:cstheme="minorHAnsi"/>
          <w:szCs w:val="21"/>
        </w:rPr>
        <w:t xml:space="preserve">&lt;.01, </w:t>
      </w:r>
      <w:r w:rsidRPr="00A84321">
        <w:rPr>
          <w:rFonts w:cstheme="minorHAnsi"/>
          <w:szCs w:val="21"/>
          <w:vertAlign w:val="superscript"/>
        </w:rPr>
        <w:t>***</w:t>
      </w:r>
      <w:r w:rsidRPr="00A84321">
        <w:rPr>
          <w:rFonts w:cstheme="minorHAnsi"/>
          <w:i/>
          <w:szCs w:val="21"/>
        </w:rPr>
        <w:t>p</w:t>
      </w:r>
      <w:r w:rsidRPr="00A84321">
        <w:rPr>
          <w:rFonts w:cstheme="minorHAnsi"/>
          <w:szCs w:val="21"/>
        </w:rPr>
        <w:t>&lt;.001.</w:t>
      </w:r>
    </w:p>
    <w:p w14:paraId="13D7D3E7" w14:textId="77777777" w:rsidR="00791732" w:rsidRPr="00CC2CCE" w:rsidRDefault="00791732" w:rsidP="00791732">
      <w:pPr>
        <w:snapToGrid w:val="0"/>
        <w:spacing w:line="20" w:lineRule="exact"/>
        <w:rPr>
          <w:sz w:val="22"/>
          <w:u w:val="single"/>
        </w:rPr>
      </w:pPr>
    </w:p>
    <w:sectPr w:rsidR="00791732" w:rsidRPr="00CC2CCE" w:rsidSect="00E20B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EC2F5" w14:textId="77777777" w:rsidR="001857A0" w:rsidRDefault="001857A0">
      <w:r>
        <w:separator/>
      </w:r>
    </w:p>
  </w:endnote>
  <w:endnote w:type="continuationSeparator" w:id="0">
    <w:p w14:paraId="5B88E8CA" w14:textId="77777777" w:rsidR="001857A0" w:rsidRDefault="0018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TC-30ea30e530a6*B+Bold*0020*Ti">
    <w:altName w:val="Arial Unicode MS"/>
    <w:panose1 w:val="00000000000000000000"/>
    <w:charset w:val="80"/>
    <w:family w:val="auto"/>
    <w:notTrueType/>
    <w:pitch w:val="default"/>
    <w:sig w:usb0="00000001" w:usb1="08070000" w:usb2="00000010" w:usb3="00000000" w:csb0="00020000" w:csb1="00000000"/>
  </w:font>
  <w:font w:name="TsukuGoPro-B">
    <w:altName w:val="Arial Unicode MS"/>
    <w:panose1 w:val="00000000000000000000"/>
    <w:charset w:val="80"/>
    <w:family w:val="auto"/>
    <w:notTrueType/>
    <w:pitch w:val="default"/>
    <w:sig w:usb0="00000001" w:usb1="08070000" w:usb2="00000010" w:usb3="00000000" w:csb0="00020000" w:csb1="00000000"/>
  </w:font>
  <w:font w:name="KozMinPr6N-Regular">
    <w:altName w:val="Arial Unicode MS"/>
    <w:panose1 w:val="00000000000000000000"/>
    <w:charset w:val="80"/>
    <w:family w:val="auto"/>
    <w:notTrueType/>
    <w:pitch w:val="default"/>
    <w:sig w:usb0="00000001" w:usb1="08070000" w:usb2="00000010" w:usb3="00000000" w:csb0="00020000" w:csb1="00000000"/>
  </w:font>
  <w:font w:name="ATC-30ea30e530a6*L+TimesNewRoma">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724645"/>
      <w:docPartObj>
        <w:docPartGallery w:val="Page Numbers (Bottom of Page)"/>
        <w:docPartUnique/>
      </w:docPartObj>
    </w:sdtPr>
    <w:sdtContent>
      <w:p w14:paraId="1E3B4864" w14:textId="4BF2C876" w:rsidR="00BE0CED" w:rsidRDefault="00BE0CED">
        <w:pPr>
          <w:pStyle w:val="a5"/>
          <w:jc w:val="center"/>
        </w:pPr>
        <w:r>
          <w:fldChar w:fldCharType="begin"/>
        </w:r>
        <w:r>
          <w:instrText>PAGE   \* MERGEFORMAT</w:instrText>
        </w:r>
        <w:r>
          <w:fldChar w:fldCharType="separate"/>
        </w:r>
        <w:r w:rsidR="002077AF" w:rsidRPr="002077AF">
          <w:rPr>
            <w:noProof/>
            <w:lang w:val="ja-JP"/>
          </w:rPr>
          <w:t>1</w:t>
        </w:r>
        <w:r>
          <w:fldChar w:fldCharType="end"/>
        </w:r>
      </w:p>
    </w:sdtContent>
  </w:sdt>
  <w:p w14:paraId="56D6F979" w14:textId="77777777" w:rsidR="00BE0CED" w:rsidRDefault="00BE0C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272314"/>
      <w:docPartObj>
        <w:docPartGallery w:val="Page Numbers (Bottom of Page)"/>
        <w:docPartUnique/>
      </w:docPartObj>
    </w:sdtPr>
    <w:sdtContent>
      <w:p w14:paraId="6E2C808B" w14:textId="553AE14A" w:rsidR="00BE0CED" w:rsidRDefault="00BE0CED">
        <w:pPr>
          <w:pStyle w:val="a5"/>
          <w:jc w:val="center"/>
        </w:pPr>
        <w:r>
          <w:fldChar w:fldCharType="begin"/>
        </w:r>
        <w:r>
          <w:instrText>PAGE   \* MERGEFORMAT</w:instrText>
        </w:r>
        <w:r>
          <w:fldChar w:fldCharType="separate"/>
        </w:r>
        <w:r w:rsidR="002077AF" w:rsidRPr="002077AF">
          <w:rPr>
            <w:noProof/>
            <w:lang w:val="ja-JP"/>
          </w:rPr>
          <w:t>9</w:t>
        </w:r>
        <w:r>
          <w:fldChar w:fldCharType="end"/>
        </w:r>
      </w:p>
    </w:sdtContent>
  </w:sdt>
  <w:p w14:paraId="12EAF9CB" w14:textId="77777777" w:rsidR="00BE0CED" w:rsidRDefault="00BE0CE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452302"/>
      <w:docPartObj>
        <w:docPartGallery w:val="Page Numbers (Bottom of Page)"/>
        <w:docPartUnique/>
      </w:docPartObj>
    </w:sdtPr>
    <w:sdtContent>
      <w:p w14:paraId="77F63A78" w14:textId="77777777" w:rsidR="00BE0CED" w:rsidRDefault="00BE0CED">
        <w:pPr>
          <w:pStyle w:val="a5"/>
          <w:jc w:val="center"/>
        </w:pPr>
        <w:r>
          <w:fldChar w:fldCharType="begin"/>
        </w:r>
        <w:r>
          <w:instrText>PAGE   \* MERGEFORMAT</w:instrText>
        </w:r>
        <w:r>
          <w:fldChar w:fldCharType="separate"/>
        </w:r>
        <w:r w:rsidR="002077AF" w:rsidRPr="002077AF">
          <w:rPr>
            <w:noProof/>
            <w:lang w:val="ja-JP"/>
          </w:rPr>
          <w:t>-</w:t>
        </w:r>
        <w:r w:rsidR="002077AF">
          <w:rPr>
            <w:noProof/>
          </w:rPr>
          <w:t xml:space="preserve"> 12 -</w:t>
        </w:r>
        <w:r>
          <w:fldChar w:fldCharType="end"/>
        </w:r>
      </w:p>
    </w:sdtContent>
  </w:sdt>
  <w:p w14:paraId="3C2DF85E" w14:textId="77777777" w:rsidR="00BE0CED" w:rsidRDefault="00BE0CE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357361"/>
      <w:docPartObj>
        <w:docPartGallery w:val="Page Numbers (Bottom of Page)"/>
        <w:docPartUnique/>
      </w:docPartObj>
    </w:sdtPr>
    <w:sdtContent>
      <w:p w14:paraId="3CD6A21C" w14:textId="0EA1C439" w:rsidR="00BE0CED" w:rsidRDefault="00BE0CED">
        <w:pPr>
          <w:pStyle w:val="a5"/>
          <w:jc w:val="center"/>
        </w:pPr>
        <w:r>
          <w:fldChar w:fldCharType="begin"/>
        </w:r>
        <w:r>
          <w:instrText>PAGE   \* MERGEFORMAT</w:instrText>
        </w:r>
        <w:r>
          <w:fldChar w:fldCharType="separate"/>
        </w:r>
        <w:r w:rsidR="002077AF" w:rsidRPr="002077AF">
          <w:rPr>
            <w:noProof/>
            <w:lang w:val="ja-JP"/>
          </w:rPr>
          <w:t>13</w:t>
        </w:r>
        <w:r>
          <w:fldChar w:fldCharType="end"/>
        </w:r>
      </w:p>
    </w:sdtContent>
  </w:sdt>
  <w:p w14:paraId="336A6AF8" w14:textId="77777777" w:rsidR="00BE0CED" w:rsidRDefault="00BE0CED">
    <w:pPr>
      <w:pStyle w:val="a5"/>
    </w:pPr>
  </w:p>
  <w:p w14:paraId="6A80CB2F" w14:textId="77777777" w:rsidR="00BE0CED" w:rsidRDefault="00BE0CED"/>
  <w:p w14:paraId="7F47033E" w14:textId="77777777" w:rsidR="00BE0CED" w:rsidRDefault="00BE0CE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650313"/>
      <w:docPartObj>
        <w:docPartGallery w:val="Page Numbers (Bottom of Page)"/>
        <w:docPartUnique/>
      </w:docPartObj>
    </w:sdtPr>
    <w:sdtContent>
      <w:p w14:paraId="5C3AEBA5" w14:textId="77777777" w:rsidR="00BE0CED" w:rsidRDefault="00BE0CED">
        <w:pPr>
          <w:pStyle w:val="a5"/>
          <w:jc w:val="center"/>
        </w:pPr>
        <w:r>
          <w:fldChar w:fldCharType="begin"/>
        </w:r>
        <w:r>
          <w:instrText>PAGE   \* MERGEFORMAT</w:instrText>
        </w:r>
        <w:r>
          <w:fldChar w:fldCharType="separate"/>
        </w:r>
        <w:r w:rsidR="002077AF" w:rsidRPr="002077AF">
          <w:rPr>
            <w:noProof/>
            <w:lang w:val="ja-JP"/>
          </w:rPr>
          <w:t>15</w:t>
        </w:r>
        <w:r>
          <w:fldChar w:fldCharType="end"/>
        </w:r>
      </w:p>
    </w:sdtContent>
  </w:sdt>
  <w:p w14:paraId="5B6F0835" w14:textId="77777777" w:rsidR="00BE0CED" w:rsidRDefault="00BE0C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5F0C2" w14:textId="77777777" w:rsidR="001857A0" w:rsidRDefault="001857A0">
      <w:r>
        <w:separator/>
      </w:r>
    </w:p>
  </w:footnote>
  <w:footnote w:type="continuationSeparator" w:id="0">
    <w:p w14:paraId="4DEB5711" w14:textId="77777777" w:rsidR="001857A0" w:rsidRDefault="00185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07892"/>
    <w:multiLevelType w:val="hybridMultilevel"/>
    <w:tmpl w:val="4314A6CE"/>
    <w:lvl w:ilvl="0" w:tplc="ADBA4CF8">
      <w:start w:val="1"/>
      <w:numFmt w:val="decimal"/>
      <w:lvlText w:val="%1．"/>
      <w:lvlJc w:val="left"/>
      <w:pPr>
        <w:ind w:left="856" w:hanging="520"/>
      </w:pPr>
      <w:rPr>
        <w:rFonts w:hint="default"/>
      </w:rPr>
    </w:lvl>
    <w:lvl w:ilvl="1" w:tplc="04090017" w:tentative="1">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wasaki">
    <w15:presenceInfo w15:providerId="Windows Live" w15:userId="8760e980307073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86"/>
    <w:rsid w:val="000068FE"/>
    <w:rsid w:val="0001453E"/>
    <w:rsid w:val="0002786F"/>
    <w:rsid w:val="0003237D"/>
    <w:rsid w:val="00034223"/>
    <w:rsid w:val="00047A0E"/>
    <w:rsid w:val="00071830"/>
    <w:rsid w:val="00071893"/>
    <w:rsid w:val="00075D02"/>
    <w:rsid w:val="000818F2"/>
    <w:rsid w:val="00084416"/>
    <w:rsid w:val="0008496C"/>
    <w:rsid w:val="00087F7F"/>
    <w:rsid w:val="00095E90"/>
    <w:rsid w:val="00095F1A"/>
    <w:rsid w:val="000960D7"/>
    <w:rsid w:val="000B6C50"/>
    <w:rsid w:val="000C0A09"/>
    <w:rsid w:val="000C18BC"/>
    <w:rsid w:val="000C274C"/>
    <w:rsid w:val="000C60D8"/>
    <w:rsid w:val="000D38A3"/>
    <w:rsid w:val="000D799D"/>
    <w:rsid w:val="00103D4B"/>
    <w:rsid w:val="00105AD7"/>
    <w:rsid w:val="00115648"/>
    <w:rsid w:val="00121A1C"/>
    <w:rsid w:val="001276E3"/>
    <w:rsid w:val="00150D67"/>
    <w:rsid w:val="0016243C"/>
    <w:rsid w:val="0017448B"/>
    <w:rsid w:val="00176079"/>
    <w:rsid w:val="00184303"/>
    <w:rsid w:val="0018467B"/>
    <w:rsid w:val="001857A0"/>
    <w:rsid w:val="001873EF"/>
    <w:rsid w:val="00187ED4"/>
    <w:rsid w:val="001903BD"/>
    <w:rsid w:val="00196F71"/>
    <w:rsid w:val="00197483"/>
    <w:rsid w:val="001A2B4B"/>
    <w:rsid w:val="001A7D1B"/>
    <w:rsid w:val="001B046E"/>
    <w:rsid w:val="001C34D9"/>
    <w:rsid w:val="001C7625"/>
    <w:rsid w:val="001D4207"/>
    <w:rsid w:val="001D4754"/>
    <w:rsid w:val="001D5B2B"/>
    <w:rsid w:val="001E0D9D"/>
    <w:rsid w:val="001F142D"/>
    <w:rsid w:val="001F4047"/>
    <w:rsid w:val="001F46E8"/>
    <w:rsid w:val="001F4F82"/>
    <w:rsid w:val="00204FF5"/>
    <w:rsid w:val="0020731E"/>
    <w:rsid w:val="002077AF"/>
    <w:rsid w:val="002108EB"/>
    <w:rsid w:val="00210FB1"/>
    <w:rsid w:val="002149F4"/>
    <w:rsid w:val="00214A48"/>
    <w:rsid w:val="0022047E"/>
    <w:rsid w:val="00232A24"/>
    <w:rsid w:val="00237A4F"/>
    <w:rsid w:val="00240760"/>
    <w:rsid w:val="0024336F"/>
    <w:rsid w:val="00244BEA"/>
    <w:rsid w:val="00255B47"/>
    <w:rsid w:val="00262D54"/>
    <w:rsid w:val="00266C9E"/>
    <w:rsid w:val="00283707"/>
    <w:rsid w:val="002857F3"/>
    <w:rsid w:val="002B5201"/>
    <w:rsid w:val="002E0C25"/>
    <w:rsid w:val="002E6264"/>
    <w:rsid w:val="002F0112"/>
    <w:rsid w:val="002F4ADB"/>
    <w:rsid w:val="002F7380"/>
    <w:rsid w:val="00300A6B"/>
    <w:rsid w:val="003121E2"/>
    <w:rsid w:val="003160E5"/>
    <w:rsid w:val="00316A62"/>
    <w:rsid w:val="00347088"/>
    <w:rsid w:val="00361111"/>
    <w:rsid w:val="00370EB2"/>
    <w:rsid w:val="00374F02"/>
    <w:rsid w:val="0038564F"/>
    <w:rsid w:val="00397835"/>
    <w:rsid w:val="003A1024"/>
    <w:rsid w:val="003A17AD"/>
    <w:rsid w:val="003A5AFC"/>
    <w:rsid w:val="003B15F5"/>
    <w:rsid w:val="003B565E"/>
    <w:rsid w:val="003B6085"/>
    <w:rsid w:val="003B6A06"/>
    <w:rsid w:val="003C202A"/>
    <w:rsid w:val="003C4519"/>
    <w:rsid w:val="003D12BA"/>
    <w:rsid w:val="003D1BC8"/>
    <w:rsid w:val="003D4C41"/>
    <w:rsid w:val="003E0501"/>
    <w:rsid w:val="003E41EA"/>
    <w:rsid w:val="0040538D"/>
    <w:rsid w:val="00432054"/>
    <w:rsid w:val="004364EE"/>
    <w:rsid w:val="00444358"/>
    <w:rsid w:val="00454C76"/>
    <w:rsid w:val="0046069A"/>
    <w:rsid w:val="004653B1"/>
    <w:rsid w:val="0047052D"/>
    <w:rsid w:val="00480E8D"/>
    <w:rsid w:val="00481523"/>
    <w:rsid w:val="00485511"/>
    <w:rsid w:val="00492393"/>
    <w:rsid w:val="004947C1"/>
    <w:rsid w:val="004A4035"/>
    <w:rsid w:val="004C16BD"/>
    <w:rsid w:val="004D28D3"/>
    <w:rsid w:val="004D5826"/>
    <w:rsid w:val="004E58E1"/>
    <w:rsid w:val="00503452"/>
    <w:rsid w:val="005052BE"/>
    <w:rsid w:val="00507020"/>
    <w:rsid w:val="005139EE"/>
    <w:rsid w:val="005167D0"/>
    <w:rsid w:val="00520D36"/>
    <w:rsid w:val="00521CFD"/>
    <w:rsid w:val="00525875"/>
    <w:rsid w:val="00530C16"/>
    <w:rsid w:val="005357B7"/>
    <w:rsid w:val="005360CB"/>
    <w:rsid w:val="00541E5F"/>
    <w:rsid w:val="00545499"/>
    <w:rsid w:val="00557754"/>
    <w:rsid w:val="005612BF"/>
    <w:rsid w:val="0057667F"/>
    <w:rsid w:val="00582618"/>
    <w:rsid w:val="00592312"/>
    <w:rsid w:val="005A5E57"/>
    <w:rsid w:val="005A7131"/>
    <w:rsid w:val="005A76D3"/>
    <w:rsid w:val="005A76FD"/>
    <w:rsid w:val="005B4BF8"/>
    <w:rsid w:val="005D00CA"/>
    <w:rsid w:val="005D6278"/>
    <w:rsid w:val="005D69DC"/>
    <w:rsid w:val="005E7879"/>
    <w:rsid w:val="005F1917"/>
    <w:rsid w:val="005F1CD7"/>
    <w:rsid w:val="005F2066"/>
    <w:rsid w:val="005F3EA5"/>
    <w:rsid w:val="00612DB2"/>
    <w:rsid w:val="0061404A"/>
    <w:rsid w:val="006204EB"/>
    <w:rsid w:val="006235E1"/>
    <w:rsid w:val="00634AA9"/>
    <w:rsid w:val="00635BCC"/>
    <w:rsid w:val="00647116"/>
    <w:rsid w:val="00690EC8"/>
    <w:rsid w:val="00691375"/>
    <w:rsid w:val="00692CF2"/>
    <w:rsid w:val="0069577B"/>
    <w:rsid w:val="00695E83"/>
    <w:rsid w:val="006A21CF"/>
    <w:rsid w:val="006B63C2"/>
    <w:rsid w:val="006D2721"/>
    <w:rsid w:val="006F7465"/>
    <w:rsid w:val="00705840"/>
    <w:rsid w:val="0071155C"/>
    <w:rsid w:val="0073179F"/>
    <w:rsid w:val="00732FAC"/>
    <w:rsid w:val="00734C3F"/>
    <w:rsid w:val="00736153"/>
    <w:rsid w:val="0074188E"/>
    <w:rsid w:val="00745692"/>
    <w:rsid w:val="00753619"/>
    <w:rsid w:val="00755AD1"/>
    <w:rsid w:val="00757570"/>
    <w:rsid w:val="00765BE4"/>
    <w:rsid w:val="00771D35"/>
    <w:rsid w:val="00775A9F"/>
    <w:rsid w:val="00782C1C"/>
    <w:rsid w:val="00791732"/>
    <w:rsid w:val="00795B1F"/>
    <w:rsid w:val="007A6A31"/>
    <w:rsid w:val="007B2B2F"/>
    <w:rsid w:val="007B69B7"/>
    <w:rsid w:val="007C349C"/>
    <w:rsid w:val="007D5215"/>
    <w:rsid w:val="007F0DBD"/>
    <w:rsid w:val="007F7BA7"/>
    <w:rsid w:val="00804B95"/>
    <w:rsid w:val="00806648"/>
    <w:rsid w:val="00811610"/>
    <w:rsid w:val="008116EC"/>
    <w:rsid w:val="00812B2E"/>
    <w:rsid w:val="00822607"/>
    <w:rsid w:val="00831477"/>
    <w:rsid w:val="00834306"/>
    <w:rsid w:val="00843562"/>
    <w:rsid w:val="00854653"/>
    <w:rsid w:val="008711D3"/>
    <w:rsid w:val="00881EDA"/>
    <w:rsid w:val="00883277"/>
    <w:rsid w:val="008A2DF4"/>
    <w:rsid w:val="008B1E7F"/>
    <w:rsid w:val="008B59F8"/>
    <w:rsid w:val="008C5FB6"/>
    <w:rsid w:val="008D0976"/>
    <w:rsid w:val="008D6721"/>
    <w:rsid w:val="008E0FAA"/>
    <w:rsid w:val="008E104F"/>
    <w:rsid w:val="008E1787"/>
    <w:rsid w:val="008E729E"/>
    <w:rsid w:val="009010AC"/>
    <w:rsid w:val="00905BBE"/>
    <w:rsid w:val="009109AD"/>
    <w:rsid w:val="00912BCE"/>
    <w:rsid w:val="009221A9"/>
    <w:rsid w:val="00923627"/>
    <w:rsid w:val="00927794"/>
    <w:rsid w:val="009327CA"/>
    <w:rsid w:val="009344A7"/>
    <w:rsid w:val="0094020F"/>
    <w:rsid w:val="009527E2"/>
    <w:rsid w:val="00961526"/>
    <w:rsid w:val="00964F8A"/>
    <w:rsid w:val="00967E48"/>
    <w:rsid w:val="0097019D"/>
    <w:rsid w:val="00973AC4"/>
    <w:rsid w:val="00974544"/>
    <w:rsid w:val="00980E8D"/>
    <w:rsid w:val="009B5748"/>
    <w:rsid w:val="009E03DD"/>
    <w:rsid w:val="009E4853"/>
    <w:rsid w:val="009E5BDA"/>
    <w:rsid w:val="00A024B7"/>
    <w:rsid w:val="00A032FB"/>
    <w:rsid w:val="00A0364A"/>
    <w:rsid w:val="00A12B3E"/>
    <w:rsid w:val="00A1583C"/>
    <w:rsid w:val="00A17DA2"/>
    <w:rsid w:val="00A2188B"/>
    <w:rsid w:val="00A24B2A"/>
    <w:rsid w:val="00A37C6D"/>
    <w:rsid w:val="00A53948"/>
    <w:rsid w:val="00A57248"/>
    <w:rsid w:val="00A8325F"/>
    <w:rsid w:val="00A83A3B"/>
    <w:rsid w:val="00A84321"/>
    <w:rsid w:val="00A8478A"/>
    <w:rsid w:val="00AA48EB"/>
    <w:rsid w:val="00AA6D9F"/>
    <w:rsid w:val="00AB11BC"/>
    <w:rsid w:val="00AB5699"/>
    <w:rsid w:val="00AC49C8"/>
    <w:rsid w:val="00AD01EA"/>
    <w:rsid w:val="00AE368C"/>
    <w:rsid w:val="00AE5594"/>
    <w:rsid w:val="00B072DF"/>
    <w:rsid w:val="00B17C2F"/>
    <w:rsid w:val="00B215D6"/>
    <w:rsid w:val="00B22BDC"/>
    <w:rsid w:val="00B24BB6"/>
    <w:rsid w:val="00B3153B"/>
    <w:rsid w:val="00B33BB8"/>
    <w:rsid w:val="00B36B25"/>
    <w:rsid w:val="00B41512"/>
    <w:rsid w:val="00B43788"/>
    <w:rsid w:val="00B63D5B"/>
    <w:rsid w:val="00B64C11"/>
    <w:rsid w:val="00B64F46"/>
    <w:rsid w:val="00B94D19"/>
    <w:rsid w:val="00B97281"/>
    <w:rsid w:val="00BA3CB0"/>
    <w:rsid w:val="00BB7E13"/>
    <w:rsid w:val="00BD02F5"/>
    <w:rsid w:val="00BD0649"/>
    <w:rsid w:val="00BE0CED"/>
    <w:rsid w:val="00BF77CE"/>
    <w:rsid w:val="00C0094E"/>
    <w:rsid w:val="00C02D8F"/>
    <w:rsid w:val="00C04817"/>
    <w:rsid w:val="00C10118"/>
    <w:rsid w:val="00C120C7"/>
    <w:rsid w:val="00C129FB"/>
    <w:rsid w:val="00C14E47"/>
    <w:rsid w:val="00C30476"/>
    <w:rsid w:val="00C33E20"/>
    <w:rsid w:val="00C73209"/>
    <w:rsid w:val="00C750BA"/>
    <w:rsid w:val="00CA2B98"/>
    <w:rsid w:val="00CB2760"/>
    <w:rsid w:val="00CC0242"/>
    <w:rsid w:val="00CC2CCE"/>
    <w:rsid w:val="00CC3CDF"/>
    <w:rsid w:val="00CE1C67"/>
    <w:rsid w:val="00CE205C"/>
    <w:rsid w:val="00CE6D5C"/>
    <w:rsid w:val="00CF3245"/>
    <w:rsid w:val="00CF479E"/>
    <w:rsid w:val="00D10DC8"/>
    <w:rsid w:val="00D15253"/>
    <w:rsid w:val="00D159C0"/>
    <w:rsid w:val="00D165FA"/>
    <w:rsid w:val="00D213F4"/>
    <w:rsid w:val="00D22409"/>
    <w:rsid w:val="00D25F81"/>
    <w:rsid w:val="00D37105"/>
    <w:rsid w:val="00D37F7B"/>
    <w:rsid w:val="00D40BEA"/>
    <w:rsid w:val="00D44336"/>
    <w:rsid w:val="00D47EBD"/>
    <w:rsid w:val="00D51B08"/>
    <w:rsid w:val="00D63F60"/>
    <w:rsid w:val="00D71FD0"/>
    <w:rsid w:val="00DA6ADC"/>
    <w:rsid w:val="00DB3D9B"/>
    <w:rsid w:val="00DB71D3"/>
    <w:rsid w:val="00DC04B6"/>
    <w:rsid w:val="00DC3786"/>
    <w:rsid w:val="00DC7931"/>
    <w:rsid w:val="00DC7A5E"/>
    <w:rsid w:val="00DD44F3"/>
    <w:rsid w:val="00DD4BAB"/>
    <w:rsid w:val="00DD750A"/>
    <w:rsid w:val="00DE0C9B"/>
    <w:rsid w:val="00DF225C"/>
    <w:rsid w:val="00DF2C1B"/>
    <w:rsid w:val="00E0024A"/>
    <w:rsid w:val="00E00948"/>
    <w:rsid w:val="00E111AC"/>
    <w:rsid w:val="00E1209B"/>
    <w:rsid w:val="00E16BD7"/>
    <w:rsid w:val="00E20BD8"/>
    <w:rsid w:val="00E32F1F"/>
    <w:rsid w:val="00E33D7A"/>
    <w:rsid w:val="00E33F2B"/>
    <w:rsid w:val="00E532D2"/>
    <w:rsid w:val="00E54A95"/>
    <w:rsid w:val="00E750AE"/>
    <w:rsid w:val="00E86E0D"/>
    <w:rsid w:val="00E926FA"/>
    <w:rsid w:val="00E9755E"/>
    <w:rsid w:val="00EA0962"/>
    <w:rsid w:val="00EB5A3D"/>
    <w:rsid w:val="00EC76E0"/>
    <w:rsid w:val="00ED2044"/>
    <w:rsid w:val="00EE1E53"/>
    <w:rsid w:val="00F065A9"/>
    <w:rsid w:val="00F15389"/>
    <w:rsid w:val="00F17D76"/>
    <w:rsid w:val="00F2334E"/>
    <w:rsid w:val="00F24083"/>
    <w:rsid w:val="00F26703"/>
    <w:rsid w:val="00F314E6"/>
    <w:rsid w:val="00F33BDC"/>
    <w:rsid w:val="00F36A63"/>
    <w:rsid w:val="00F455DD"/>
    <w:rsid w:val="00F55AA1"/>
    <w:rsid w:val="00F764B8"/>
    <w:rsid w:val="00F860B0"/>
    <w:rsid w:val="00FA25CF"/>
    <w:rsid w:val="00FA6CB8"/>
    <w:rsid w:val="00FC5387"/>
    <w:rsid w:val="00FD04B3"/>
    <w:rsid w:val="00FE03F1"/>
    <w:rsid w:val="00FE4C97"/>
    <w:rsid w:val="00FF7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B6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E4C9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4C97"/>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1BC"/>
    <w:pPr>
      <w:tabs>
        <w:tab w:val="center" w:pos="4252"/>
        <w:tab w:val="right" w:pos="8504"/>
      </w:tabs>
      <w:snapToGrid w:val="0"/>
    </w:pPr>
  </w:style>
  <w:style w:type="character" w:customStyle="1" w:styleId="a4">
    <w:name w:val="ヘッダー (文字)"/>
    <w:basedOn w:val="a0"/>
    <w:link w:val="a3"/>
    <w:uiPriority w:val="99"/>
    <w:rsid w:val="00AB11BC"/>
  </w:style>
  <w:style w:type="paragraph" w:styleId="a5">
    <w:name w:val="footer"/>
    <w:basedOn w:val="a"/>
    <w:link w:val="a6"/>
    <w:uiPriority w:val="99"/>
    <w:unhideWhenUsed/>
    <w:rsid w:val="00AB11BC"/>
    <w:pPr>
      <w:tabs>
        <w:tab w:val="center" w:pos="4252"/>
        <w:tab w:val="right" w:pos="8504"/>
      </w:tabs>
      <w:snapToGrid w:val="0"/>
    </w:pPr>
  </w:style>
  <w:style w:type="character" w:customStyle="1" w:styleId="a6">
    <w:name w:val="フッター (文字)"/>
    <w:basedOn w:val="a0"/>
    <w:link w:val="a5"/>
    <w:uiPriority w:val="99"/>
    <w:rsid w:val="00AB11BC"/>
  </w:style>
  <w:style w:type="character" w:styleId="a7">
    <w:name w:val="Hyperlink"/>
    <w:basedOn w:val="a0"/>
    <w:uiPriority w:val="99"/>
    <w:unhideWhenUsed/>
    <w:rsid w:val="00C129FB"/>
    <w:rPr>
      <w:color w:val="0563C1" w:themeColor="hyperlink"/>
      <w:u w:val="single"/>
    </w:rPr>
  </w:style>
  <w:style w:type="character" w:customStyle="1" w:styleId="11">
    <w:name w:val="未解決のメンション1"/>
    <w:basedOn w:val="a0"/>
    <w:uiPriority w:val="99"/>
    <w:semiHidden/>
    <w:unhideWhenUsed/>
    <w:rsid w:val="00C129FB"/>
    <w:rPr>
      <w:color w:val="605E5C"/>
      <w:shd w:val="clear" w:color="auto" w:fill="E1DFDD"/>
    </w:rPr>
  </w:style>
  <w:style w:type="paragraph" w:styleId="a8">
    <w:name w:val="No Spacing"/>
    <w:uiPriority w:val="1"/>
    <w:qFormat/>
    <w:rsid w:val="00C129FB"/>
    <w:rPr>
      <w:kern w:val="0"/>
      <w:szCs w:val="21"/>
    </w:rPr>
  </w:style>
  <w:style w:type="paragraph" w:styleId="a9">
    <w:name w:val="List Paragraph"/>
    <w:basedOn w:val="a"/>
    <w:uiPriority w:val="34"/>
    <w:qFormat/>
    <w:rsid w:val="00480E8D"/>
    <w:pPr>
      <w:ind w:leftChars="400" w:left="840"/>
    </w:pPr>
  </w:style>
  <w:style w:type="paragraph" w:styleId="aa">
    <w:name w:val="Balloon Text"/>
    <w:basedOn w:val="a"/>
    <w:link w:val="ab"/>
    <w:uiPriority w:val="99"/>
    <w:semiHidden/>
    <w:unhideWhenUsed/>
    <w:rsid w:val="00634AA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4AA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92393"/>
    <w:rPr>
      <w:sz w:val="18"/>
      <w:szCs w:val="18"/>
    </w:rPr>
  </w:style>
  <w:style w:type="paragraph" w:styleId="ad">
    <w:name w:val="annotation text"/>
    <w:basedOn w:val="a"/>
    <w:link w:val="ae"/>
    <w:uiPriority w:val="99"/>
    <w:semiHidden/>
    <w:unhideWhenUsed/>
    <w:rsid w:val="00492393"/>
    <w:pPr>
      <w:jc w:val="left"/>
    </w:pPr>
  </w:style>
  <w:style w:type="character" w:customStyle="1" w:styleId="ae">
    <w:name w:val="コメント文字列 (文字)"/>
    <w:basedOn w:val="a0"/>
    <w:link w:val="ad"/>
    <w:uiPriority w:val="99"/>
    <w:semiHidden/>
    <w:rsid w:val="00492393"/>
  </w:style>
  <w:style w:type="paragraph" w:styleId="af">
    <w:name w:val="annotation subject"/>
    <w:basedOn w:val="ad"/>
    <w:next w:val="ad"/>
    <w:link w:val="af0"/>
    <w:uiPriority w:val="99"/>
    <w:semiHidden/>
    <w:unhideWhenUsed/>
    <w:rsid w:val="00492393"/>
    <w:rPr>
      <w:b/>
      <w:bCs/>
    </w:rPr>
  </w:style>
  <w:style w:type="character" w:customStyle="1" w:styleId="af0">
    <w:name w:val="コメント内容 (文字)"/>
    <w:basedOn w:val="ae"/>
    <w:link w:val="af"/>
    <w:uiPriority w:val="99"/>
    <w:semiHidden/>
    <w:rsid w:val="00492393"/>
    <w:rPr>
      <w:b/>
      <w:bCs/>
    </w:rPr>
  </w:style>
  <w:style w:type="paragraph" w:styleId="af1">
    <w:name w:val="Revision"/>
    <w:hidden/>
    <w:uiPriority w:val="99"/>
    <w:semiHidden/>
    <w:rsid w:val="00525875"/>
  </w:style>
  <w:style w:type="character" w:customStyle="1" w:styleId="10">
    <w:name w:val="見出し 1 (文字)"/>
    <w:basedOn w:val="a0"/>
    <w:link w:val="1"/>
    <w:uiPriority w:val="9"/>
    <w:rsid w:val="00FE4C97"/>
    <w:rPr>
      <w:rFonts w:asciiTheme="majorHAnsi" w:eastAsiaTheme="majorEastAsia" w:hAnsiTheme="majorHAnsi" w:cstheme="majorBidi"/>
      <w:sz w:val="24"/>
      <w:szCs w:val="24"/>
    </w:rPr>
  </w:style>
  <w:style w:type="character" w:customStyle="1" w:styleId="20">
    <w:name w:val="見出し 2 (文字)"/>
    <w:basedOn w:val="a0"/>
    <w:link w:val="2"/>
    <w:uiPriority w:val="9"/>
    <w:rsid w:val="00FE4C97"/>
    <w:rPr>
      <w:rFonts w:asciiTheme="majorHAnsi" w:eastAsiaTheme="majorEastAsia" w:hAnsiTheme="majorHAnsi" w:cstheme="majorBidi"/>
    </w:rPr>
  </w:style>
  <w:style w:type="table" w:styleId="af2">
    <w:name w:val="Table Grid"/>
    <w:basedOn w:val="a1"/>
    <w:uiPriority w:val="39"/>
    <w:rsid w:val="00BE0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E4C9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4C97"/>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1BC"/>
    <w:pPr>
      <w:tabs>
        <w:tab w:val="center" w:pos="4252"/>
        <w:tab w:val="right" w:pos="8504"/>
      </w:tabs>
      <w:snapToGrid w:val="0"/>
    </w:pPr>
  </w:style>
  <w:style w:type="character" w:customStyle="1" w:styleId="a4">
    <w:name w:val="ヘッダー (文字)"/>
    <w:basedOn w:val="a0"/>
    <w:link w:val="a3"/>
    <w:uiPriority w:val="99"/>
    <w:rsid w:val="00AB11BC"/>
  </w:style>
  <w:style w:type="paragraph" w:styleId="a5">
    <w:name w:val="footer"/>
    <w:basedOn w:val="a"/>
    <w:link w:val="a6"/>
    <w:uiPriority w:val="99"/>
    <w:unhideWhenUsed/>
    <w:rsid w:val="00AB11BC"/>
    <w:pPr>
      <w:tabs>
        <w:tab w:val="center" w:pos="4252"/>
        <w:tab w:val="right" w:pos="8504"/>
      </w:tabs>
      <w:snapToGrid w:val="0"/>
    </w:pPr>
  </w:style>
  <w:style w:type="character" w:customStyle="1" w:styleId="a6">
    <w:name w:val="フッター (文字)"/>
    <w:basedOn w:val="a0"/>
    <w:link w:val="a5"/>
    <w:uiPriority w:val="99"/>
    <w:rsid w:val="00AB11BC"/>
  </w:style>
  <w:style w:type="character" w:styleId="a7">
    <w:name w:val="Hyperlink"/>
    <w:basedOn w:val="a0"/>
    <w:uiPriority w:val="99"/>
    <w:unhideWhenUsed/>
    <w:rsid w:val="00C129FB"/>
    <w:rPr>
      <w:color w:val="0563C1" w:themeColor="hyperlink"/>
      <w:u w:val="single"/>
    </w:rPr>
  </w:style>
  <w:style w:type="character" w:customStyle="1" w:styleId="11">
    <w:name w:val="未解決のメンション1"/>
    <w:basedOn w:val="a0"/>
    <w:uiPriority w:val="99"/>
    <w:semiHidden/>
    <w:unhideWhenUsed/>
    <w:rsid w:val="00C129FB"/>
    <w:rPr>
      <w:color w:val="605E5C"/>
      <w:shd w:val="clear" w:color="auto" w:fill="E1DFDD"/>
    </w:rPr>
  </w:style>
  <w:style w:type="paragraph" w:styleId="a8">
    <w:name w:val="No Spacing"/>
    <w:uiPriority w:val="1"/>
    <w:qFormat/>
    <w:rsid w:val="00C129FB"/>
    <w:rPr>
      <w:kern w:val="0"/>
      <w:szCs w:val="21"/>
    </w:rPr>
  </w:style>
  <w:style w:type="paragraph" w:styleId="a9">
    <w:name w:val="List Paragraph"/>
    <w:basedOn w:val="a"/>
    <w:uiPriority w:val="34"/>
    <w:qFormat/>
    <w:rsid w:val="00480E8D"/>
    <w:pPr>
      <w:ind w:leftChars="400" w:left="840"/>
    </w:pPr>
  </w:style>
  <w:style w:type="paragraph" w:styleId="aa">
    <w:name w:val="Balloon Text"/>
    <w:basedOn w:val="a"/>
    <w:link w:val="ab"/>
    <w:uiPriority w:val="99"/>
    <w:semiHidden/>
    <w:unhideWhenUsed/>
    <w:rsid w:val="00634AA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4AA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92393"/>
    <w:rPr>
      <w:sz w:val="18"/>
      <w:szCs w:val="18"/>
    </w:rPr>
  </w:style>
  <w:style w:type="paragraph" w:styleId="ad">
    <w:name w:val="annotation text"/>
    <w:basedOn w:val="a"/>
    <w:link w:val="ae"/>
    <w:uiPriority w:val="99"/>
    <w:semiHidden/>
    <w:unhideWhenUsed/>
    <w:rsid w:val="00492393"/>
    <w:pPr>
      <w:jc w:val="left"/>
    </w:pPr>
  </w:style>
  <w:style w:type="character" w:customStyle="1" w:styleId="ae">
    <w:name w:val="コメント文字列 (文字)"/>
    <w:basedOn w:val="a0"/>
    <w:link w:val="ad"/>
    <w:uiPriority w:val="99"/>
    <w:semiHidden/>
    <w:rsid w:val="00492393"/>
  </w:style>
  <w:style w:type="paragraph" w:styleId="af">
    <w:name w:val="annotation subject"/>
    <w:basedOn w:val="ad"/>
    <w:next w:val="ad"/>
    <w:link w:val="af0"/>
    <w:uiPriority w:val="99"/>
    <w:semiHidden/>
    <w:unhideWhenUsed/>
    <w:rsid w:val="00492393"/>
    <w:rPr>
      <w:b/>
      <w:bCs/>
    </w:rPr>
  </w:style>
  <w:style w:type="character" w:customStyle="1" w:styleId="af0">
    <w:name w:val="コメント内容 (文字)"/>
    <w:basedOn w:val="ae"/>
    <w:link w:val="af"/>
    <w:uiPriority w:val="99"/>
    <w:semiHidden/>
    <w:rsid w:val="00492393"/>
    <w:rPr>
      <w:b/>
      <w:bCs/>
    </w:rPr>
  </w:style>
  <w:style w:type="paragraph" w:styleId="af1">
    <w:name w:val="Revision"/>
    <w:hidden/>
    <w:uiPriority w:val="99"/>
    <w:semiHidden/>
    <w:rsid w:val="00525875"/>
  </w:style>
  <w:style w:type="character" w:customStyle="1" w:styleId="10">
    <w:name w:val="見出し 1 (文字)"/>
    <w:basedOn w:val="a0"/>
    <w:link w:val="1"/>
    <w:uiPriority w:val="9"/>
    <w:rsid w:val="00FE4C97"/>
    <w:rPr>
      <w:rFonts w:asciiTheme="majorHAnsi" w:eastAsiaTheme="majorEastAsia" w:hAnsiTheme="majorHAnsi" w:cstheme="majorBidi"/>
      <w:sz w:val="24"/>
      <w:szCs w:val="24"/>
    </w:rPr>
  </w:style>
  <w:style w:type="character" w:customStyle="1" w:styleId="20">
    <w:name w:val="見出し 2 (文字)"/>
    <w:basedOn w:val="a0"/>
    <w:link w:val="2"/>
    <w:uiPriority w:val="9"/>
    <w:rsid w:val="00FE4C97"/>
    <w:rPr>
      <w:rFonts w:asciiTheme="majorHAnsi" w:eastAsiaTheme="majorEastAsia" w:hAnsiTheme="majorHAnsi" w:cstheme="majorBidi"/>
    </w:rPr>
  </w:style>
  <w:style w:type="table" w:styleId="af2">
    <w:name w:val="Table Grid"/>
    <w:basedOn w:val="a1"/>
    <w:uiPriority w:val="39"/>
    <w:rsid w:val="00BE0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3860">
      <w:bodyDiv w:val="1"/>
      <w:marLeft w:val="0"/>
      <w:marRight w:val="0"/>
      <w:marTop w:val="0"/>
      <w:marBottom w:val="0"/>
      <w:divBdr>
        <w:top w:val="none" w:sz="0" w:space="0" w:color="auto"/>
        <w:left w:val="none" w:sz="0" w:space="0" w:color="auto"/>
        <w:bottom w:val="none" w:sz="0" w:space="0" w:color="auto"/>
        <w:right w:val="none" w:sz="0" w:space="0" w:color="auto"/>
      </w:divBdr>
    </w:div>
    <w:div w:id="170530612">
      <w:bodyDiv w:val="1"/>
      <w:marLeft w:val="0"/>
      <w:marRight w:val="0"/>
      <w:marTop w:val="0"/>
      <w:marBottom w:val="0"/>
      <w:divBdr>
        <w:top w:val="none" w:sz="0" w:space="0" w:color="auto"/>
        <w:left w:val="none" w:sz="0" w:space="0" w:color="auto"/>
        <w:bottom w:val="none" w:sz="0" w:space="0" w:color="auto"/>
        <w:right w:val="none" w:sz="0" w:space="0" w:color="auto"/>
      </w:divBdr>
    </w:div>
    <w:div w:id="193736161">
      <w:bodyDiv w:val="1"/>
      <w:marLeft w:val="0"/>
      <w:marRight w:val="0"/>
      <w:marTop w:val="0"/>
      <w:marBottom w:val="0"/>
      <w:divBdr>
        <w:top w:val="none" w:sz="0" w:space="0" w:color="auto"/>
        <w:left w:val="none" w:sz="0" w:space="0" w:color="auto"/>
        <w:bottom w:val="none" w:sz="0" w:space="0" w:color="auto"/>
        <w:right w:val="none" w:sz="0" w:space="0" w:color="auto"/>
      </w:divBdr>
    </w:div>
    <w:div w:id="376903550">
      <w:bodyDiv w:val="1"/>
      <w:marLeft w:val="0"/>
      <w:marRight w:val="0"/>
      <w:marTop w:val="0"/>
      <w:marBottom w:val="0"/>
      <w:divBdr>
        <w:top w:val="none" w:sz="0" w:space="0" w:color="auto"/>
        <w:left w:val="none" w:sz="0" w:space="0" w:color="auto"/>
        <w:bottom w:val="none" w:sz="0" w:space="0" w:color="auto"/>
        <w:right w:val="none" w:sz="0" w:space="0" w:color="auto"/>
      </w:divBdr>
    </w:div>
    <w:div w:id="419644671">
      <w:bodyDiv w:val="1"/>
      <w:marLeft w:val="0"/>
      <w:marRight w:val="0"/>
      <w:marTop w:val="0"/>
      <w:marBottom w:val="0"/>
      <w:divBdr>
        <w:top w:val="none" w:sz="0" w:space="0" w:color="auto"/>
        <w:left w:val="none" w:sz="0" w:space="0" w:color="auto"/>
        <w:bottom w:val="none" w:sz="0" w:space="0" w:color="auto"/>
        <w:right w:val="none" w:sz="0" w:space="0" w:color="auto"/>
      </w:divBdr>
    </w:div>
    <w:div w:id="441385751">
      <w:bodyDiv w:val="1"/>
      <w:marLeft w:val="0"/>
      <w:marRight w:val="0"/>
      <w:marTop w:val="0"/>
      <w:marBottom w:val="0"/>
      <w:divBdr>
        <w:top w:val="none" w:sz="0" w:space="0" w:color="auto"/>
        <w:left w:val="none" w:sz="0" w:space="0" w:color="auto"/>
        <w:bottom w:val="none" w:sz="0" w:space="0" w:color="auto"/>
        <w:right w:val="none" w:sz="0" w:space="0" w:color="auto"/>
      </w:divBdr>
    </w:div>
    <w:div w:id="520751702">
      <w:bodyDiv w:val="1"/>
      <w:marLeft w:val="0"/>
      <w:marRight w:val="0"/>
      <w:marTop w:val="0"/>
      <w:marBottom w:val="0"/>
      <w:divBdr>
        <w:top w:val="none" w:sz="0" w:space="0" w:color="auto"/>
        <w:left w:val="none" w:sz="0" w:space="0" w:color="auto"/>
        <w:bottom w:val="none" w:sz="0" w:space="0" w:color="auto"/>
        <w:right w:val="none" w:sz="0" w:space="0" w:color="auto"/>
      </w:divBdr>
    </w:div>
    <w:div w:id="565410097">
      <w:bodyDiv w:val="1"/>
      <w:marLeft w:val="0"/>
      <w:marRight w:val="0"/>
      <w:marTop w:val="0"/>
      <w:marBottom w:val="0"/>
      <w:divBdr>
        <w:top w:val="none" w:sz="0" w:space="0" w:color="auto"/>
        <w:left w:val="none" w:sz="0" w:space="0" w:color="auto"/>
        <w:bottom w:val="none" w:sz="0" w:space="0" w:color="auto"/>
        <w:right w:val="none" w:sz="0" w:space="0" w:color="auto"/>
      </w:divBdr>
    </w:div>
    <w:div w:id="577061902">
      <w:bodyDiv w:val="1"/>
      <w:marLeft w:val="0"/>
      <w:marRight w:val="0"/>
      <w:marTop w:val="0"/>
      <w:marBottom w:val="0"/>
      <w:divBdr>
        <w:top w:val="none" w:sz="0" w:space="0" w:color="auto"/>
        <w:left w:val="none" w:sz="0" w:space="0" w:color="auto"/>
        <w:bottom w:val="none" w:sz="0" w:space="0" w:color="auto"/>
        <w:right w:val="none" w:sz="0" w:space="0" w:color="auto"/>
      </w:divBdr>
    </w:div>
    <w:div w:id="706637503">
      <w:bodyDiv w:val="1"/>
      <w:marLeft w:val="0"/>
      <w:marRight w:val="0"/>
      <w:marTop w:val="0"/>
      <w:marBottom w:val="0"/>
      <w:divBdr>
        <w:top w:val="none" w:sz="0" w:space="0" w:color="auto"/>
        <w:left w:val="none" w:sz="0" w:space="0" w:color="auto"/>
        <w:bottom w:val="none" w:sz="0" w:space="0" w:color="auto"/>
        <w:right w:val="none" w:sz="0" w:space="0" w:color="auto"/>
      </w:divBdr>
    </w:div>
    <w:div w:id="825130295">
      <w:bodyDiv w:val="1"/>
      <w:marLeft w:val="0"/>
      <w:marRight w:val="0"/>
      <w:marTop w:val="0"/>
      <w:marBottom w:val="0"/>
      <w:divBdr>
        <w:top w:val="none" w:sz="0" w:space="0" w:color="auto"/>
        <w:left w:val="none" w:sz="0" w:space="0" w:color="auto"/>
        <w:bottom w:val="none" w:sz="0" w:space="0" w:color="auto"/>
        <w:right w:val="none" w:sz="0" w:space="0" w:color="auto"/>
      </w:divBdr>
    </w:div>
    <w:div w:id="1016231920">
      <w:bodyDiv w:val="1"/>
      <w:marLeft w:val="0"/>
      <w:marRight w:val="0"/>
      <w:marTop w:val="0"/>
      <w:marBottom w:val="0"/>
      <w:divBdr>
        <w:top w:val="none" w:sz="0" w:space="0" w:color="auto"/>
        <w:left w:val="none" w:sz="0" w:space="0" w:color="auto"/>
        <w:bottom w:val="none" w:sz="0" w:space="0" w:color="auto"/>
        <w:right w:val="none" w:sz="0" w:space="0" w:color="auto"/>
      </w:divBdr>
    </w:div>
    <w:div w:id="1129863102">
      <w:bodyDiv w:val="1"/>
      <w:marLeft w:val="0"/>
      <w:marRight w:val="0"/>
      <w:marTop w:val="0"/>
      <w:marBottom w:val="0"/>
      <w:divBdr>
        <w:top w:val="none" w:sz="0" w:space="0" w:color="auto"/>
        <w:left w:val="none" w:sz="0" w:space="0" w:color="auto"/>
        <w:bottom w:val="none" w:sz="0" w:space="0" w:color="auto"/>
        <w:right w:val="none" w:sz="0" w:space="0" w:color="auto"/>
      </w:divBdr>
    </w:div>
    <w:div w:id="1137258302">
      <w:bodyDiv w:val="1"/>
      <w:marLeft w:val="0"/>
      <w:marRight w:val="0"/>
      <w:marTop w:val="0"/>
      <w:marBottom w:val="0"/>
      <w:divBdr>
        <w:top w:val="none" w:sz="0" w:space="0" w:color="auto"/>
        <w:left w:val="none" w:sz="0" w:space="0" w:color="auto"/>
        <w:bottom w:val="none" w:sz="0" w:space="0" w:color="auto"/>
        <w:right w:val="none" w:sz="0" w:space="0" w:color="auto"/>
      </w:divBdr>
    </w:div>
    <w:div w:id="1155532045">
      <w:bodyDiv w:val="1"/>
      <w:marLeft w:val="0"/>
      <w:marRight w:val="0"/>
      <w:marTop w:val="0"/>
      <w:marBottom w:val="0"/>
      <w:divBdr>
        <w:top w:val="none" w:sz="0" w:space="0" w:color="auto"/>
        <w:left w:val="none" w:sz="0" w:space="0" w:color="auto"/>
        <w:bottom w:val="none" w:sz="0" w:space="0" w:color="auto"/>
        <w:right w:val="none" w:sz="0" w:space="0" w:color="auto"/>
      </w:divBdr>
    </w:div>
    <w:div w:id="1301955720">
      <w:bodyDiv w:val="1"/>
      <w:marLeft w:val="0"/>
      <w:marRight w:val="0"/>
      <w:marTop w:val="0"/>
      <w:marBottom w:val="0"/>
      <w:divBdr>
        <w:top w:val="none" w:sz="0" w:space="0" w:color="auto"/>
        <w:left w:val="none" w:sz="0" w:space="0" w:color="auto"/>
        <w:bottom w:val="none" w:sz="0" w:space="0" w:color="auto"/>
        <w:right w:val="none" w:sz="0" w:space="0" w:color="auto"/>
      </w:divBdr>
    </w:div>
    <w:div w:id="1349601067">
      <w:bodyDiv w:val="1"/>
      <w:marLeft w:val="0"/>
      <w:marRight w:val="0"/>
      <w:marTop w:val="0"/>
      <w:marBottom w:val="0"/>
      <w:divBdr>
        <w:top w:val="none" w:sz="0" w:space="0" w:color="auto"/>
        <w:left w:val="none" w:sz="0" w:space="0" w:color="auto"/>
        <w:bottom w:val="none" w:sz="0" w:space="0" w:color="auto"/>
        <w:right w:val="none" w:sz="0" w:space="0" w:color="auto"/>
      </w:divBdr>
    </w:div>
    <w:div w:id="1462532933">
      <w:bodyDiv w:val="1"/>
      <w:marLeft w:val="0"/>
      <w:marRight w:val="0"/>
      <w:marTop w:val="0"/>
      <w:marBottom w:val="0"/>
      <w:divBdr>
        <w:top w:val="none" w:sz="0" w:space="0" w:color="auto"/>
        <w:left w:val="none" w:sz="0" w:space="0" w:color="auto"/>
        <w:bottom w:val="none" w:sz="0" w:space="0" w:color="auto"/>
        <w:right w:val="none" w:sz="0" w:space="0" w:color="auto"/>
      </w:divBdr>
    </w:div>
    <w:div w:id="1470199029">
      <w:bodyDiv w:val="1"/>
      <w:marLeft w:val="0"/>
      <w:marRight w:val="0"/>
      <w:marTop w:val="0"/>
      <w:marBottom w:val="0"/>
      <w:divBdr>
        <w:top w:val="none" w:sz="0" w:space="0" w:color="auto"/>
        <w:left w:val="none" w:sz="0" w:space="0" w:color="auto"/>
        <w:bottom w:val="none" w:sz="0" w:space="0" w:color="auto"/>
        <w:right w:val="none" w:sz="0" w:space="0" w:color="auto"/>
      </w:divBdr>
    </w:div>
    <w:div w:id="1505052443">
      <w:bodyDiv w:val="1"/>
      <w:marLeft w:val="0"/>
      <w:marRight w:val="0"/>
      <w:marTop w:val="0"/>
      <w:marBottom w:val="0"/>
      <w:divBdr>
        <w:top w:val="none" w:sz="0" w:space="0" w:color="auto"/>
        <w:left w:val="none" w:sz="0" w:space="0" w:color="auto"/>
        <w:bottom w:val="none" w:sz="0" w:space="0" w:color="auto"/>
        <w:right w:val="none" w:sz="0" w:space="0" w:color="auto"/>
      </w:divBdr>
    </w:div>
    <w:div w:id="1511678259">
      <w:bodyDiv w:val="1"/>
      <w:marLeft w:val="0"/>
      <w:marRight w:val="0"/>
      <w:marTop w:val="0"/>
      <w:marBottom w:val="0"/>
      <w:divBdr>
        <w:top w:val="none" w:sz="0" w:space="0" w:color="auto"/>
        <w:left w:val="none" w:sz="0" w:space="0" w:color="auto"/>
        <w:bottom w:val="none" w:sz="0" w:space="0" w:color="auto"/>
        <w:right w:val="none" w:sz="0" w:space="0" w:color="auto"/>
      </w:divBdr>
    </w:div>
    <w:div w:id="1575579952">
      <w:bodyDiv w:val="1"/>
      <w:marLeft w:val="0"/>
      <w:marRight w:val="0"/>
      <w:marTop w:val="0"/>
      <w:marBottom w:val="0"/>
      <w:divBdr>
        <w:top w:val="none" w:sz="0" w:space="0" w:color="auto"/>
        <w:left w:val="none" w:sz="0" w:space="0" w:color="auto"/>
        <w:bottom w:val="none" w:sz="0" w:space="0" w:color="auto"/>
        <w:right w:val="none" w:sz="0" w:space="0" w:color="auto"/>
      </w:divBdr>
    </w:div>
    <w:div w:id="1578902537">
      <w:bodyDiv w:val="1"/>
      <w:marLeft w:val="0"/>
      <w:marRight w:val="0"/>
      <w:marTop w:val="0"/>
      <w:marBottom w:val="0"/>
      <w:divBdr>
        <w:top w:val="none" w:sz="0" w:space="0" w:color="auto"/>
        <w:left w:val="none" w:sz="0" w:space="0" w:color="auto"/>
        <w:bottom w:val="none" w:sz="0" w:space="0" w:color="auto"/>
        <w:right w:val="none" w:sz="0" w:space="0" w:color="auto"/>
      </w:divBdr>
    </w:div>
    <w:div w:id="1815025397">
      <w:bodyDiv w:val="1"/>
      <w:marLeft w:val="0"/>
      <w:marRight w:val="0"/>
      <w:marTop w:val="0"/>
      <w:marBottom w:val="0"/>
      <w:divBdr>
        <w:top w:val="none" w:sz="0" w:space="0" w:color="auto"/>
        <w:left w:val="none" w:sz="0" w:space="0" w:color="auto"/>
        <w:bottom w:val="none" w:sz="0" w:space="0" w:color="auto"/>
        <w:right w:val="none" w:sz="0" w:space="0" w:color="auto"/>
      </w:divBdr>
    </w:div>
    <w:div w:id="2039624578">
      <w:bodyDiv w:val="1"/>
      <w:marLeft w:val="0"/>
      <w:marRight w:val="0"/>
      <w:marTop w:val="0"/>
      <w:marBottom w:val="0"/>
      <w:divBdr>
        <w:top w:val="none" w:sz="0" w:space="0" w:color="auto"/>
        <w:left w:val="none" w:sz="0" w:space="0" w:color="auto"/>
        <w:bottom w:val="none" w:sz="0" w:space="0" w:color="auto"/>
        <w:right w:val="none" w:sz="0" w:space="0" w:color="auto"/>
      </w:divBdr>
    </w:div>
    <w:div w:id="2055345989">
      <w:bodyDiv w:val="1"/>
      <w:marLeft w:val="0"/>
      <w:marRight w:val="0"/>
      <w:marTop w:val="0"/>
      <w:marBottom w:val="0"/>
      <w:divBdr>
        <w:top w:val="none" w:sz="0" w:space="0" w:color="auto"/>
        <w:left w:val="none" w:sz="0" w:space="0" w:color="auto"/>
        <w:bottom w:val="none" w:sz="0" w:space="0" w:color="auto"/>
        <w:right w:val="none" w:sz="0" w:space="0" w:color="auto"/>
      </w:divBdr>
    </w:div>
    <w:div w:id="2111118441">
      <w:bodyDiv w:val="1"/>
      <w:marLeft w:val="0"/>
      <w:marRight w:val="0"/>
      <w:marTop w:val="0"/>
      <w:marBottom w:val="0"/>
      <w:divBdr>
        <w:top w:val="none" w:sz="0" w:space="0" w:color="auto"/>
        <w:left w:val="none" w:sz="0" w:space="0" w:color="auto"/>
        <w:bottom w:val="none" w:sz="0" w:space="0" w:color="auto"/>
        <w:right w:val="none" w:sz="0" w:space="0" w:color="auto"/>
      </w:divBdr>
    </w:div>
    <w:div w:id="212900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5.xml"/><Relationship Id="rId22"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入稿用1">
      <a:majorFont>
        <a:latin typeface="HGSｺﾞｼｯｸE"/>
        <a:ea typeface="HGSｺﾞｼｯｸE"/>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001B9-B7C3-4BC7-86D9-B1F613D7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15</Pages>
  <Words>2897</Words>
  <Characters>16517</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blancreate@gmail.com</dc:creator>
  <cp:lastModifiedBy>編集部</cp:lastModifiedBy>
  <cp:revision>25</cp:revision>
  <cp:lastPrinted>2023-05-29T05:10:00Z</cp:lastPrinted>
  <dcterms:created xsi:type="dcterms:W3CDTF">2023-04-25T00:50:00Z</dcterms:created>
  <dcterms:modified xsi:type="dcterms:W3CDTF">2023-05-29T07:32:00Z</dcterms:modified>
</cp:coreProperties>
</file>